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1" w:rsidRDefault="000B03E1" w:rsidP="000B03E1">
      <w:pPr>
        <w:rPr>
          <w:rFonts w:ascii="Century Gothic" w:hAnsi="Century Gothic"/>
          <w:b/>
          <w:bCs/>
          <w:color w:val="000080"/>
          <w:sz w:val="22"/>
          <w:szCs w:val="22"/>
        </w:rPr>
      </w:pPr>
      <w:r>
        <w:rPr>
          <w:rFonts w:ascii="Century Gothic" w:hAnsi="Century Gothic"/>
          <w:b/>
          <w:bCs/>
          <w:color w:val="000080"/>
          <w:sz w:val="22"/>
          <w:szCs w:val="22"/>
        </w:rPr>
        <w:t xml:space="preserve">                      </w:t>
      </w:r>
    </w:p>
    <w:p w:rsidR="000B03E1" w:rsidRDefault="000B03E1" w:rsidP="000B03E1">
      <w:pPr>
        <w:pStyle w:val="Ttulo3"/>
      </w:pPr>
      <w:r>
        <w:rPr>
          <w:noProof/>
          <w:sz w:val="2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-171450</wp:posOffset>
            </wp:positionV>
            <wp:extent cx="3365500" cy="843915"/>
            <wp:effectExtent l="19050" t="0" r="6350" b="0"/>
            <wp:wrapThrough wrapText="bothSides">
              <wp:wrapPolygon edited="0">
                <wp:start x="-122" y="0"/>
                <wp:lineTo x="-122" y="20966"/>
                <wp:lineTo x="21641" y="20966"/>
                <wp:lineTo x="21641" y="0"/>
                <wp:lineTo x="-122" y="0"/>
              </wp:wrapPolygon>
            </wp:wrapThrough>
            <wp:docPr id="2" name="Imagen 2" descr="log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3E1" w:rsidRDefault="000B03E1" w:rsidP="000B03E1">
      <w:pPr>
        <w:pStyle w:val="Ttulo3"/>
      </w:pPr>
    </w:p>
    <w:p w:rsidR="000B03E1" w:rsidRDefault="000B03E1" w:rsidP="000B03E1">
      <w:pPr>
        <w:pStyle w:val="Ttulo3"/>
      </w:pPr>
    </w:p>
    <w:p w:rsidR="000B03E1" w:rsidRDefault="000B03E1" w:rsidP="000B03E1">
      <w:pPr>
        <w:pStyle w:val="Ttulo3"/>
      </w:pPr>
    </w:p>
    <w:p w:rsidR="000B03E1" w:rsidRDefault="000B03E1" w:rsidP="000B03E1">
      <w:pPr>
        <w:pStyle w:val="Ttulo3"/>
        <w:rPr>
          <w:color w:val="993366"/>
        </w:rPr>
      </w:pPr>
      <w:r>
        <w:rPr>
          <w:color w:val="993366"/>
        </w:rPr>
        <w:t>TEMARIO DEL CURSO: “ANALISIS DE COLOR”</w:t>
      </w:r>
    </w:p>
    <w:p w:rsidR="000B03E1" w:rsidRDefault="000B03E1" w:rsidP="000B03E1"/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1. INTRODUCCIÓN</w:t>
      </w:r>
    </w:p>
    <w:p w:rsidR="000B03E1" w:rsidRDefault="000B03E1" w:rsidP="000B03E1">
      <w:pPr>
        <w:rPr>
          <w:rFonts w:ascii="Century Gothic" w:hAnsi="Century Gothic"/>
          <w:b/>
          <w:bCs/>
          <w:sz w:val="16"/>
          <w:szCs w:val="22"/>
        </w:rPr>
      </w:pP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2. TEORIA DEL COLOR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2.1 </w:t>
      </w:r>
      <w:r>
        <w:rPr>
          <w:rFonts w:ascii="Century Gothic" w:hAnsi="Century Gothic"/>
          <w:sz w:val="22"/>
          <w:szCs w:val="22"/>
        </w:rPr>
        <w:t xml:space="preserve">El Sistema </w:t>
      </w:r>
      <w:proofErr w:type="spellStart"/>
      <w:r>
        <w:rPr>
          <w:rFonts w:ascii="Century Gothic" w:hAnsi="Century Gothic"/>
          <w:sz w:val="22"/>
          <w:szCs w:val="22"/>
        </w:rPr>
        <w:t>Munsen</w:t>
      </w:r>
      <w:proofErr w:type="spellEnd"/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2.2 </w:t>
      </w:r>
      <w:r>
        <w:rPr>
          <w:rFonts w:ascii="Century Gothic" w:hAnsi="Century Gothic"/>
          <w:sz w:val="22"/>
          <w:szCs w:val="22"/>
        </w:rPr>
        <w:t>Tonalidades naturales</w:t>
      </w: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2.3 </w:t>
      </w:r>
      <w:r>
        <w:rPr>
          <w:rFonts w:ascii="Century Gothic" w:hAnsi="Century Gothic"/>
          <w:sz w:val="22"/>
          <w:szCs w:val="22"/>
        </w:rPr>
        <w:t>Técnicas interactivas: Demostraciones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2.4 </w:t>
      </w:r>
      <w:r>
        <w:rPr>
          <w:rFonts w:ascii="Century Gothic" w:hAnsi="Century Gothic"/>
          <w:sz w:val="22"/>
          <w:szCs w:val="22"/>
        </w:rPr>
        <w:t>Psicología del color</w:t>
      </w:r>
    </w:p>
    <w:p w:rsidR="000B03E1" w:rsidRDefault="000B03E1" w:rsidP="000B03E1">
      <w:pPr>
        <w:rPr>
          <w:rFonts w:ascii="Century Gothic" w:hAnsi="Century Gothic"/>
          <w:b/>
          <w:bCs/>
          <w:sz w:val="16"/>
          <w:szCs w:val="22"/>
        </w:rPr>
      </w:pP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3. DOMINANTES Y SUBORDINADOS. Teoría y </w:t>
      </w:r>
      <w:r w:rsidR="006D239F">
        <w:rPr>
          <w:rFonts w:ascii="Century Gothic" w:hAnsi="Century Gothic"/>
          <w:b/>
          <w:bCs/>
          <w:sz w:val="22"/>
          <w:szCs w:val="22"/>
        </w:rPr>
        <w:t>prácticas</w:t>
      </w: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 3.1</w:t>
      </w:r>
      <w:r>
        <w:rPr>
          <w:rFonts w:ascii="Century Gothic" w:hAnsi="Century Gothic"/>
          <w:sz w:val="22"/>
          <w:szCs w:val="22"/>
        </w:rPr>
        <w:t xml:space="preserve"> Nuevo sistema de testado desde 2004 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 3.2 </w:t>
      </w:r>
      <w:r>
        <w:rPr>
          <w:rFonts w:ascii="Century Gothic" w:hAnsi="Century Gothic"/>
          <w:sz w:val="22"/>
          <w:szCs w:val="22"/>
        </w:rPr>
        <w:t xml:space="preserve">las 24 tipologías </w:t>
      </w:r>
    </w:p>
    <w:p w:rsidR="000B03E1" w:rsidRDefault="000B03E1" w:rsidP="000B03E1">
      <w:pPr>
        <w:rPr>
          <w:rFonts w:ascii="Century Gothic" w:hAnsi="Century Gothic"/>
          <w:b/>
          <w:bCs/>
          <w:sz w:val="16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 </w:t>
      </w: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4. COLORIMERIA. Teoría y </w:t>
      </w:r>
      <w:r w:rsidR="006D239F">
        <w:rPr>
          <w:rFonts w:ascii="Century Gothic" w:hAnsi="Century Gothic"/>
          <w:b/>
          <w:bCs/>
          <w:sz w:val="22"/>
          <w:szCs w:val="22"/>
        </w:rPr>
        <w:t>prácticas</w:t>
      </w:r>
    </w:p>
    <w:p w:rsidR="000B03E1" w:rsidRDefault="000B03E1" w:rsidP="000B03E1">
      <w:pPr>
        <w:rPr>
          <w:rFonts w:ascii="Century Gothic" w:hAnsi="Century Gothic"/>
          <w:b/>
          <w:bCs/>
          <w:sz w:val="16"/>
          <w:szCs w:val="22"/>
        </w:rPr>
      </w:pP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5. EL CABELLO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5.1 </w:t>
      </w:r>
      <w:r>
        <w:rPr>
          <w:rFonts w:ascii="Century Gothic" w:hAnsi="Century Gothic"/>
          <w:sz w:val="22"/>
          <w:szCs w:val="22"/>
        </w:rPr>
        <w:t>Armonía Vs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proporción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Pr="00E072B9">
        <w:rPr>
          <w:rFonts w:ascii="Century Gothic" w:hAnsi="Century Gothic"/>
          <w:b/>
          <w:sz w:val="22"/>
          <w:szCs w:val="22"/>
        </w:rPr>
        <w:t>5.2</w:t>
      </w:r>
      <w:r>
        <w:rPr>
          <w:rFonts w:ascii="Century Gothic" w:hAnsi="Century Gothic"/>
          <w:sz w:val="22"/>
          <w:szCs w:val="22"/>
        </w:rPr>
        <w:t xml:space="preserve"> Color según las tipologías</w:t>
      </w:r>
    </w:p>
    <w:p w:rsidR="000B03E1" w:rsidRDefault="000B03E1" w:rsidP="000B03E1">
      <w:pPr>
        <w:rPr>
          <w:rFonts w:ascii="Century Gothic" w:hAnsi="Century Gothic"/>
          <w:b/>
          <w:bCs/>
          <w:sz w:val="16"/>
          <w:szCs w:val="22"/>
        </w:rPr>
      </w:pP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6. MAQUILLAJE CODIFICADO</w:t>
      </w: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6.1 </w:t>
      </w:r>
      <w:r>
        <w:rPr>
          <w:rFonts w:ascii="Century Gothic" w:hAnsi="Century Gothic"/>
          <w:sz w:val="22"/>
          <w:szCs w:val="22"/>
        </w:rPr>
        <w:t>Sistema exclusivo de CMB. Funcionamiento</w:t>
      </w: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6.2 </w:t>
      </w:r>
      <w:r>
        <w:rPr>
          <w:rFonts w:ascii="Century Gothic" w:hAnsi="Century Gothic"/>
          <w:sz w:val="22"/>
          <w:szCs w:val="22"/>
        </w:rPr>
        <w:t>Productos CMB y su aplicación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6.3 </w:t>
      </w:r>
      <w:r>
        <w:rPr>
          <w:rFonts w:ascii="Century Gothic" w:hAnsi="Century Gothic"/>
          <w:sz w:val="22"/>
          <w:szCs w:val="22"/>
        </w:rPr>
        <w:t>Clases prácticas de maquillaje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7. SESIÓN TEST DE COLOR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7.1</w:t>
      </w:r>
      <w:r>
        <w:rPr>
          <w:rFonts w:ascii="Century Gothic" w:hAnsi="Century Gothic"/>
          <w:sz w:val="22"/>
          <w:szCs w:val="22"/>
        </w:rPr>
        <w:t xml:space="preserve"> Recepción cliente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7.2 </w:t>
      </w:r>
      <w:r>
        <w:rPr>
          <w:rFonts w:ascii="Century Gothic" w:hAnsi="Century Gothic"/>
          <w:sz w:val="22"/>
          <w:szCs w:val="22"/>
        </w:rPr>
        <w:t>Test de color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7.3</w:t>
      </w:r>
      <w:r>
        <w:rPr>
          <w:rFonts w:ascii="Century Gothic" w:hAnsi="Century Gothic"/>
          <w:sz w:val="22"/>
          <w:szCs w:val="22"/>
        </w:rPr>
        <w:t xml:space="preserve"> Servicio de maquillaje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7.4</w:t>
      </w:r>
      <w:r>
        <w:rPr>
          <w:rFonts w:ascii="Century Gothic" w:hAnsi="Century Gothic"/>
          <w:sz w:val="22"/>
          <w:szCs w:val="22"/>
        </w:rPr>
        <w:t xml:space="preserve"> Colocación de las telas de colores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7.5</w:t>
      </w:r>
      <w:r>
        <w:rPr>
          <w:rFonts w:ascii="Century Gothic" w:hAnsi="Century Gothic"/>
          <w:sz w:val="22"/>
          <w:szCs w:val="22"/>
        </w:rPr>
        <w:t xml:space="preserve"> Combinaciones recomendadas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7.6</w:t>
      </w:r>
      <w:r>
        <w:rPr>
          <w:rFonts w:ascii="Century Gothic" w:hAnsi="Century Gothic"/>
          <w:sz w:val="22"/>
          <w:szCs w:val="22"/>
        </w:rPr>
        <w:t xml:space="preserve"> Selección de las </w:t>
      </w:r>
      <w:proofErr w:type="spellStart"/>
      <w:r>
        <w:rPr>
          <w:rFonts w:ascii="Century Gothic" w:hAnsi="Century Gothic"/>
          <w:sz w:val="22"/>
          <w:szCs w:val="22"/>
        </w:rPr>
        <w:t>pashminas</w:t>
      </w:r>
      <w:proofErr w:type="spellEnd"/>
      <w:r>
        <w:rPr>
          <w:rFonts w:ascii="Century Gothic" w:hAnsi="Century Gothic"/>
          <w:sz w:val="22"/>
          <w:szCs w:val="22"/>
        </w:rPr>
        <w:t xml:space="preserve"> adecuadas</w:t>
      </w:r>
    </w:p>
    <w:p w:rsidR="000B03E1" w:rsidRDefault="000B03E1" w:rsidP="000B03E1">
      <w:pPr>
        <w:rPr>
          <w:rFonts w:ascii="Century Gothic" w:hAnsi="Century Gothic"/>
          <w:b/>
          <w:bCs/>
          <w:sz w:val="16"/>
          <w:szCs w:val="22"/>
        </w:rPr>
      </w:pP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8. EL STOCK DE MATERIAL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8.1 </w:t>
      </w:r>
      <w:r>
        <w:rPr>
          <w:rFonts w:ascii="Century Gothic" w:hAnsi="Century Gothic"/>
          <w:sz w:val="22"/>
          <w:szCs w:val="22"/>
        </w:rPr>
        <w:t>La importancia de tener un stock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>
        <w:rPr>
          <w:rFonts w:ascii="Century Gothic" w:hAnsi="Century Gothic"/>
          <w:b/>
          <w:bCs/>
          <w:sz w:val="22"/>
          <w:szCs w:val="22"/>
        </w:rPr>
        <w:t>8.2</w:t>
      </w:r>
      <w:r>
        <w:rPr>
          <w:rFonts w:ascii="Century Gothic" w:hAnsi="Century Gothic"/>
          <w:sz w:val="22"/>
          <w:szCs w:val="22"/>
        </w:rPr>
        <w:t xml:space="preserve"> Técnicas de venta = aumento de beneficios</w:t>
      </w:r>
    </w:p>
    <w:p w:rsidR="000B03E1" w:rsidRDefault="000B03E1" w:rsidP="000B03E1">
      <w:pPr>
        <w:rPr>
          <w:rFonts w:ascii="Century Gothic" w:hAnsi="Century Gothic"/>
          <w:b/>
          <w:bCs/>
          <w:sz w:val="16"/>
          <w:szCs w:val="22"/>
        </w:rPr>
      </w:pP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9. PUESTA EN MARCHA DE TU NEGOCIO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9.1</w:t>
      </w:r>
      <w:r>
        <w:rPr>
          <w:rFonts w:ascii="Century Gothic" w:hAnsi="Century Gothic"/>
          <w:sz w:val="22"/>
          <w:szCs w:val="22"/>
        </w:rPr>
        <w:t xml:space="preserve">  Material de soporte</w:t>
      </w:r>
    </w:p>
    <w:p w:rsidR="000B03E1" w:rsidRDefault="000B03E1" w:rsidP="000B03E1">
      <w:pPr>
        <w:rPr>
          <w:rFonts w:ascii="Century Gothic" w:hAnsi="Century Gothic"/>
          <w:b/>
          <w:bCs/>
          <w:sz w:val="16"/>
          <w:szCs w:val="22"/>
        </w:rPr>
      </w:pP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10. TÉCNICAS DE VENTA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10.1 </w:t>
      </w:r>
      <w:r>
        <w:rPr>
          <w:rFonts w:ascii="Century Gothic" w:hAnsi="Century Gothic"/>
          <w:sz w:val="22"/>
          <w:szCs w:val="22"/>
        </w:rPr>
        <w:t>Oratoria, comunicación no verbal y actitud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>
        <w:rPr>
          <w:rFonts w:ascii="Century Gothic" w:hAnsi="Century Gothic"/>
          <w:b/>
          <w:bCs/>
          <w:sz w:val="22"/>
          <w:szCs w:val="22"/>
        </w:rPr>
        <w:t xml:space="preserve">    10.2</w:t>
      </w:r>
      <w:r>
        <w:rPr>
          <w:rFonts w:ascii="Century Gothic" w:hAnsi="Century Gothic"/>
          <w:sz w:val="22"/>
          <w:szCs w:val="22"/>
        </w:rPr>
        <w:t xml:space="preserve"> Análisis y estudio de tu propia imagen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r>
        <w:rPr>
          <w:rFonts w:ascii="Century Gothic" w:hAnsi="Century Gothic"/>
          <w:b/>
          <w:bCs/>
          <w:sz w:val="22"/>
          <w:szCs w:val="22"/>
        </w:rPr>
        <w:t xml:space="preserve">10.3 </w:t>
      </w:r>
      <w:r>
        <w:rPr>
          <w:rFonts w:ascii="Century Gothic" w:hAnsi="Century Gothic"/>
          <w:sz w:val="22"/>
          <w:szCs w:val="22"/>
        </w:rPr>
        <w:t>Técnicas de venta en función del tipo de cliente</w:t>
      </w:r>
    </w:p>
    <w:p w:rsidR="000B03E1" w:rsidRDefault="000B03E1" w:rsidP="000B03E1">
      <w:pPr>
        <w:rPr>
          <w:rFonts w:ascii="Century Gothic" w:hAnsi="Century Gothic"/>
          <w:b/>
          <w:bCs/>
          <w:sz w:val="16"/>
          <w:szCs w:val="22"/>
        </w:rPr>
      </w:pP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11. TÉCNICAS DE PRESENTACIÓN DEL METODO</w:t>
      </w:r>
    </w:p>
    <w:p w:rsidR="000B03E1" w:rsidRDefault="000B03E1" w:rsidP="000B03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11.1 </w:t>
      </w:r>
      <w:r>
        <w:rPr>
          <w:rFonts w:ascii="Century Gothic" w:hAnsi="Century Gothic"/>
          <w:sz w:val="22"/>
          <w:szCs w:val="22"/>
        </w:rPr>
        <w:t xml:space="preserve"> Puntos clave en una presentación</w:t>
      </w:r>
    </w:p>
    <w:p w:rsidR="000B03E1" w:rsidRDefault="000B03E1" w:rsidP="000B03E1">
      <w:pPr>
        <w:rPr>
          <w:rFonts w:ascii="Century Gothic" w:hAnsi="Century Gothic"/>
          <w:b/>
          <w:bCs/>
          <w:sz w:val="16"/>
          <w:szCs w:val="22"/>
        </w:rPr>
      </w:pP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12. REPASO Y ENTREGA DE DIPLOMAS</w:t>
      </w: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</w:p>
    <w:p w:rsidR="000B03E1" w:rsidRDefault="000B03E1" w:rsidP="000B03E1">
      <w:pPr>
        <w:rPr>
          <w:rFonts w:ascii="Century Gothic" w:hAnsi="Century Gothic"/>
          <w:b/>
          <w:bCs/>
          <w:sz w:val="22"/>
          <w:szCs w:val="22"/>
        </w:rPr>
      </w:pPr>
    </w:p>
    <w:p w:rsidR="007F2739" w:rsidRDefault="007F2739"/>
    <w:sectPr w:rsidR="007F2739" w:rsidSect="00B05A67"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B03E1"/>
    <w:rsid w:val="000B03E1"/>
    <w:rsid w:val="006D239F"/>
    <w:rsid w:val="007F2739"/>
    <w:rsid w:val="00B0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B03E1"/>
    <w:pPr>
      <w:keepNext/>
      <w:jc w:val="center"/>
      <w:outlineLvl w:val="2"/>
    </w:pPr>
    <w:rPr>
      <w:rFonts w:ascii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B03E1"/>
    <w:rPr>
      <w:rFonts w:ascii="Century Gothic" w:eastAsia="Times New Roman" w:hAnsi="Century Gothic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Company> 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2011-02-17T08:29:00Z</dcterms:created>
  <dcterms:modified xsi:type="dcterms:W3CDTF">2011-02-17T08:33:00Z</dcterms:modified>
</cp:coreProperties>
</file>