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2F" w:rsidRPr="00B4021C" w:rsidRDefault="008D162F" w:rsidP="0089287F">
      <w:pPr>
        <w:spacing w:after="150" w:line="240" w:lineRule="auto"/>
        <w:ind w:left="-180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Curso</w:t>
      </w:r>
    </w:p>
    <w:p w:rsidR="008D162F" w:rsidRPr="00B4021C" w:rsidRDefault="008D162F" w:rsidP="0089287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 xml:space="preserve">FORMACION INICIAL EN PREVENCION DE RIESGOS LABORALES </w:t>
      </w:r>
    </w:p>
    <w:p w:rsidR="008D162F" w:rsidRPr="00B4021C" w:rsidRDefault="008D162F" w:rsidP="0089287F">
      <w:pPr>
        <w:spacing w:before="150" w:after="150" w:line="240" w:lineRule="auto"/>
        <w:ind w:left="-180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Dirigido </w:t>
      </w:r>
    </w:p>
    <w:p w:rsidR="008D162F" w:rsidRPr="00B4021C" w:rsidRDefault="008D162F" w:rsidP="0089287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 xml:space="preserve">Los contenidos que desarrolla el presente curso de formación van dirigidos principalmente a aquellas personas con interés en iniciarse en prevención de riesgos laborales, con el fin de alcanzar una formación de base para futuros procesos formativos. </w:t>
      </w:r>
    </w:p>
    <w:p w:rsidR="008D162F" w:rsidRPr="00B4021C" w:rsidRDefault="008D162F" w:rsidP="0089287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:rsidR="008D162F" w:rsidRPr="00B4021C" w:rsidRDefault="008D162F" w:rsidP="0089287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 xml:space="preserve">Atendiendo a los criterios de responsabilidad y cualificación, los destinatarios de este curso se identifican en cualquiera de los diferentes niveles funcionales, aunque fundamentalmente va dirigida a no cualificados. </w:t>
      </w:r>
    </w:p>
    <w:p w:rsidR="008D162F" w:rsidRPr="00B4021C" w:rsidRDefault="008D162F" w:rsidP="0089287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:rsidR="008D162F" w:rsidRPr="00B4021C" w:rsidRDefault="008D162F" w:rsidP="0089287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4021C">
        <w:rPr>
          <w:rFonts w:ascii="Arial" w:hAnsi="Arial" w:cs="Arial"/>
          <w:sz w:val="20"/>
          <w:szCs w:val="20"/>
          <w:lang w:eastAsia="es-ES"/>
        </w:rPr>
        <w:t>No se necesita un nivel de formación específico para su realización, aunque es necesario tener la formación y conocimientos generales y básicos necesarios para el correcto desarrollo de la acción.</w:t>
      </w:r>
    </w:p>
    <w:p w:rsidR="008D162F" w:rsidRPr="00B4021C" w:rsidRDefault="008D162F" w:rsidP="0089287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8D162F" w:rsidRPr="00B4021C" w:rsidRDefault="008D162F" w:rsidP="0089287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4021C">
        <w:rPr>
          <w:rFonts w:ascii="Arial" w:hAnsi="Arial" w:cs="Arial"/>
          <w:sz w:val="20"/>
          <w:szCs w:val="20"/>
          <w:lang w:eastAsia="es-ES"/>
        </w:rPr>
        <w:t>Necesario para la obtención de la tarjeta profesional de la construcción.</w:t>
      </w:r>
    </w:p>
    <w:p w:rsidR="008D162F" w:rsidRPr="00B4021C" w:rsidRDefault="008D162F" w:rsidP="0089287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> </w:t>
      </w:r>
    </w:p>
    <w:p w:rsidR="008D162F" w:rsidRPr="00B4021C" w:rsidRDefault="008D162F" w:rsidP="0089287F">
      <w:pPr>
        <w:spacing w:before="150" w:after="150" w:line="240" w:lineRule="auto"/>
        <w:ind w:left="-180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Objetivos</w:t>
      </w:r>
    </w:p>
    <w:p w:rsidR="008D162F" w:rsidRPr="00B4021C" w:rsidRDefault="008D162F" w:rsidP="0089287F">
      <w:pPr>
        <w:spacing w:before="105" w:after="105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>OBJETIVO GENERAL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Adquirir los conocimientos mínimos, tanto teóricos como prácticos, en materia de prevención de riesgos laborales, a fin de cumplir con lo establecido en el Convenio General del Sector de la Construcción.</w:t>
      </w:r>
    </w:p>
    <w:p w:rsidR="008D162F" w:rsidRPr="00B4021C" w:rsidRDefault="008D162F" w:rsidP="0089287F">
      <w:pPr>
        <w:spacing w:before="105" w:after="105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>OBJETIVOS ESPECÍFICOS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- Conocer los conceptos básicos y principios generales sobre prevención de riesgos generales.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- Reconocer los riesgos más frecuentes de las obras de construcción en sus distintas fases.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- Conocer los equipos de trabajo y medios auxiliares que se utilizan de forma habitual en las obras de construcción junto con los riesgos más frecuentes asociados a los mismos.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- Conocer las distintas medidas preventivas relacionadas tanto con las fases de obra como con los equipos y medios auxiliares.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- Sensibilizar a los alumnos sobre la importancia de la seguridad y salud en su trabajo.</w:t>
      </w:r>
    </w:p>
    <w:p w:rsidR="008D162F" w:rsidRPr="00B4021C" w:rsidRDefault="008D162F" w:rsidP="0089287F">
      <w:pPr>
        <w:spacing w:before="150" w:after="150" w:line="240" w:lineRule="auto"/>
        <w:ind w:left="-180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Contenido del curso</w:t>
      </w:r>
    </w:p>
    <w:p w:rsidR="008D162F" w:rsidRPr="00B4021C" w:rsidRDefault="008D162F" w:rsidP="0089287F">
      <w:pPr>
        <w:spacing w:before="105" w:after="105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>MODULO1.  CONCEPTOS BÁSICOS SOBRE SEGURIDAD Y SALUD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 xml:space="preserve">1.1. El trabajo y </w:t>
      </w:r>
      <w:smartTag w:uri="urn:schemas-microsoft-com:office:smarttags" w:element="PersonName">
        <w:smartTagPr>
          <w:attr w:name="ProductID" w:val="la salud. Los"/>
        </w:smartTagPr>
        <w:r w:rsidRPr="00B4021C">
          <w:rPr>
            <w:rFonts w:ascii="Arial" w:hAnsi="Arial" w:cs="Arial"/>
            <w:color w:val="000000"/>
            <w:sz w:val="20"/>
            <w:szCs w:val="20"/>
            <w:lang w:eastAsia="es-ES"/>
          </w:rPr>
          <w:t>la salud. Los</w:t>
        </w:r>
      </w:smartTag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 xml:space="preserve"> riesgos profesionales. Factores de riesgo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1.2. Marco normativo básico en materia de prevención de riesgos laborales. Deberes y obligaciones básicas en esta materia.</w:t>
      </w:r>
    </w:p>
    <w:p w:rsidR="008D162F" w:rsidRPr="00B4021C" w:rsidRDefault="008D162F" w:rsidP="0089287F">
      <w:pPr>
        <w:spacing w:before="105" w:after="105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>MODULO2.  TÉCNICAS PREVENTIVAS ELEMENTALES SOBRE RIESGOS GENÉRICOS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2.1. Caídas a distinto nivel, manipulación de cargas, medios de protección colectivas, equipos de protección individual, etc.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2.2. Medios auxiliares (andamios colgados, modulares, borriquetas, etc.)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2.3. Equipos de trabajo (aparatos elevadores, pequeña maquinaria, etc.)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2.4. Señalización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2.5. Simbología de los productos y materiales utilizados en las obras de construcción.</w:t>
      </w:r>
    </w:p>
    <w:p w:rsidR="008D162F" w:rsidRPr="00B4021C" w:rsidRDefault="008D162F" w:rsidP="0089287F">
      <w:pPr>
        <w:spacing w:before="105" w:after="105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>MODULO3. PRIMEROS AUXILIOS Y MEDIDAS DE EMERGENCIA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3.1. Procedimientos generales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3.2. Plan de actuación</w:t>
      </w:r>
    </w:p>
    <w:p w:rsidR="008D162F" w:rsidRPr="00B4021C" w:rsidRDefault="008D162F" w:rsidP="0089287F">
      <w:pPr>
        <w:spacing w:before="105" w:after="105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>MODULO4. DERECHOS Y OBLIGACIONES</w:t>
      </w: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br/>
        <w:t>4.1. Participación, información, consulta y propuestas</w:t>
      </w:r>
    </w:p>
    <w:p w:rsidR="008D162F" w:rsidRPr="00B4021C" w:rsidRDefault="008D162F" w:rsidP="0089287F">
      <w:pPr>
        <w:spacing w:before="150" w:line="240" w:lineRule="auto"/>
        <w:ind w:left="-180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 w:rsidRPr="00B4021C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Duración total </w:t>
      </w:r>
    </w:p>
    <w:p w:rsidR="008D162F" w:rsidRPr="00B4021C" w:rsidRDefault="008D162F" w:rsidP="0089287F">
      <w:pPr>
        <w:rPr>
          <w:rFonts w:ascii="Arial" w:hAnsi="Arial" w:cs="Arial"/>
          <w:sz w:val="20"/>
          <w:szCs w:val="20"/>
        </w:rPr>
      </w:pPr>
      <w:r w:rsidRPr="00B4021C">
        <w:rPr>
          <w:rFonts w:ascii="Arial" w:hAnsi="Arial" w:cs="Arial"/>
          <w:color w:val="000000"/>
          <w:sz w:val="20"/>
          <w:szCs w:val="20"/>
          <w:lang w:eastAsia="es-ES"/>
        </w:rPr>
        <w:t>8 horas presenciales.</w:t>
      </w:r>
    </w:p>
    <w:sectPr w:rsidR="008D162F" w:rsidRPr="00B4021C" w:rsidSect="004F1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0F"/>
    <w:rsid w:val="002433BB"/>
    <w:rsid w:val="004F130F"/>
    <w:rsid w:val="00643679"/>
    <w:rsid w:val="00643C0F"/>
    <w:rsid w:val="006A0576"/>
    <w:rsid w:val="00704DD7"/>
    <w:rsid w:val="00782C33"/>
    <w:rsid w:val="0089287F"/>
    <w:rsid w:val="008D162F"/>
    <w:rsid w:val="00B4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0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43C0F"/>
    <w:pPr>
      <w:spacing w:before="150" w:after="150" w:line="240" w:lineRule="auto"/>
      <w:ind w:left="-180"/>
      <w:outlineLvl w:val="1"/>
    </w:pPr>
    <w:rPr>
      <w:rFonts w:ascii="Times New Roman" w:eastAsia="Times New Roman" w:hAnsi="Times New Roman"/>
      <w:b/>
      <w:bCs/>
      <w:sz w:val="15"/>
      <w:szCs w:val="15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3C0F"/>
    <w:rPr>
      <w:rFonts w:ascii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rsid w:val="00643C0F"/>
    <w:pPr>
      <w:spacing w:before="105" w:after="105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89287F"/>
    <w:pPr>
      <w:spacing w:before="105" w:after="105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287F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5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5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5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398</Words>
  <Characters>2194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ildefonso</dc:creator>
  <cp:keywords/>
  <dc:description/>
  <cp:lastModifiedBy>Equipo</cp:lastModifiedBy>
  <cp:revision>5</cp:revision>
  <dcterms:created xsi:type="dcterms:W3CDTF">2009-10-19T07:23:00Z</dcterms:created>
  <dcterms:modified xsi:type="dcterms:W3CDTF">2009-10-23T17:34:00Z</dcterms:modified>
</cp:coreProperties>
</file>