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AB" w:rsidRDefault="0093155A" w:rsidP="00AD5DDB">
      <w:pPr>
        <w:ind w:right="-496"/>
        <w:rPr>
          <w:b/>
          <w:color w:val="0000FF"/>
          <w:sz w:val="28"/>
          <w:szCs w:val="28"/>
        </w:rPr>
      </w:pPr>
      <w:r w:rsidRPr="0093155A">
        <w:pict>
          <v:roundrect id="_x0000_s1029" style="position:absolute;margin-left:-5.15pt;margin-top:.65pt;width:468pt;height:55.55pt;z-index:-251660288" arcsize="10923f" fillcolor="#9cf" strokecolor="blue">
            <v:imagedata embosscolor="shadow add(51)"/>
            <v:shadow on="t" type="emboss" color="lineOrFill darken(153)" color2="shadow add(102)" offset="-1pt,-1pt"/>
          </v:roundrect>
        </w:pict>
      </w:r>
    </w:p>
    <w:p w:rsidR="00FE73AB" w:rsidRPr="006D1D61" w:rsidRDefault="00FE73AB" w:rsidP="00FE73AB">
      <w:pPr>
        <w:ind w:right="-496"/>
        <w:jc w:val="center"/>
        <w:rPr>
          <w:b/>
          <w:color w:val="FF0000"/>
          <w:sz w:val="28"/>
          <w:szCs w:val="28"/>
        </w:rPr>
      </w:pPr>
      <w:r w:rsidRPr="006D1D61">
        <w:rPr>
          <w:b/>
          <w:color w:val="FF0000"/>
          <w:sz w:val="28"/>
          <w:szCs w:val="28"/>
        </w:rPr>
        <w:t xml:space="preserve">MASTER PROFESIONAL EN  CONTABILIDAD, TRIBUTACIÓN </w:t>
      </w:r>
    </w:p>
    <w:p w:rsidR="00FE73AB" w:rsidRPr="006D1D61" w:rsidRDefault="00FE73AB" w:rsidP="00CE2F76">
      <w:pPr>
        <w:ind w:right="-496"/>
        <w:jc w:val="center"/>
        <w:rPr>
          <w:color w:val="FF0000"/>
        </w:rPr>
      </w:pPr>
      <w:r w:rsidRPr="006D1D61">
        <w:rPr>
          <w:b/>
          <w:color w:val="FF0000"/>
          <w:sz w:val="28"/>
          <w:szCs w:val="28"/>
        </w:rPr>
        <w:t xml:space="preserve">Y ASESORÍA FISCAL </w:t>
      </w:r>
      <w:r w:rsidR="00CE2F76">
        <w:rPr>
          <w:b/>
          <w:color w:val="FF0000"/>
          <w:sz w:val="28"/>
          <w:szCs w:val="28"/>
        </w:rPr>
        <w:t>(60 CRÉDITOS ECTS)</w:t>
      </w:r>
    </w:p>
    <w:p w:rsidR="00FE73AB" w:rsidRDefault="00FE73AB" w:rsidP="00FE73AB">
      <w:pPr>
        <w:ind w:left="-720" w:right="-856"/>
        <w:rPr>
          <w:color w:val="0000FF"/>
        </w:rPr>
      </w:pPr>
    </w:p>
    <w:p w:rsidR="00FE73AB" w:rsidRDefault="0093155A" w:rsidP="00FE73AB">
      <w:pPr>
        <w:ind w:left="-720" w:right="-856"/>
        <w:rPr>
          <w:color w:val="0000FF"/>
        </w:rPr>
      </w:pPr>
      <w:r w:rsidRPr="0093155A">
        <w:pict>
          <v:shapetype id="_x0000_t202" coordsize="21600,21600" o:spt="202" path="m,l,21600r21600,l21600,xe">
            <v:stroke joinstyle="miter"/>
            <v:path gradientshapeok="t" o:connecttype="rect"/>
          </v:shapetype>
          <v:shape id="_x0000_s1026" type="#_x0000_t202" style="position:absolute;left:0;text-align:left;margin-left:2in;margin-top:5.75pt;width:117pt;height:21.55pt;z-index:251657216" fillcolor="#cff" strokecolor="blue">
            <v:shadow on="t" color="blue"/>
            <v:textbox style="mso-next-textbox:#_x0000_s1026">
              <w:txbxContent>
                <w:p w:rsidR="00FE73AB" w:rsidRPr="006D1D61" w:rsidRDefault="00FE73AB" w:rsidP="00FE73AB">
                  <w:pPr>
                    <w:jc w:val="center"/>
                    <w:rPr>
                      <w:color w:val="FF0000"/>
                      <w:sz w:val="22"/>
                      <w:szCs w:val="22"/>
                    </w:rPr>
                  </w:pPr>
                  <w:r w:rsidRPr="006D1D61">
                    <w:rPr>
                      <w:b/>
                      <w:color w:val="FF0000"/>
                      <w:sz w:val="22"/>
                      <w:szCs w:val="22"/>
                    </w:rPr>
                    <w:t>PROGRAMA</w:t>
                  </w:r>
                </w:p>
              </w:txbxContent>
            </v:textbox>
          </v:shape>
        </w:pict>
      </w:r>
      <w:r w:rsidRPr="0093155A">
        <w:pict>
          <v:shape id="_x0000_s1027" type="#_x0000_t202" style="position:absolute;left:0;text-align:left;margin-left:-33pt;margin-top:57.1pt;width:234pt;height:190.9pt;z-index:251659264" strokecolor="blue">
            <v:shadow on="t" color="blue"/>
            <v:textbox style="mso-next-textbox:#_x0000_s1027">
              <w:txbxContent>
                <w:p w:rsidR="00FE73AB" w:rsidRPr="006D1D61" w:rsidRDefault="00FE73AB" w:rsidP="00FE73AB">
                  <w:pPr>
                    <w:rPr>
                      <w:b/>
                      <w:color w:val="FF0000"/>
                      <w:sz w:val="20"/>
                      <w:szCs w:val="20"/>
                    </w:rPr>
                  </w:pPr>
                  <w:r w:rsidRPr="006D1D61">
                    <w:rPr>
                      <w:b/>
                      <w:color w:val="FF0000"/>
                      <w:sz w:val="20"/>
                      <w:szCs w:val="20"/>
                    </w:rPr>
                    <w:t xml:space="preserve">                                    FISCAL</w:t>
                  </w:r>
                </w:p>
                <w:p w:rsidR="00FE73AB" w:rsidRDefault="00FE73AB" w:rsidP="00FE73AB">
                  <w:pPr>
                    <w:rPr>
                      <w:b/>
                      <w:color w:val="0000FF"/>
                      <w:sz w:val="20"/>
                      <w:szCs w:val="20"/>
                    </w:rPr>
                  </w:pPr>
                </w:p>
                <w:p w:rsidR="00FE73AB" w:rsidRDefault="00FE73AB" w:rsidP="00FE73AB">
                  <w:pPr>
                    <w:numPr>
                      <w:ilvl w:val="0"/>
                      <w:numId w:val="3"/>
                    </w:numPr>
                    <w:ind w:left="360"/>
                    <w:rPr>
                      <w:color w:val="0000FF"/>
                      <w:sz w:val="20"/>
                      <w:szCs w:val="20"/>
                    </w:rPr>
                  </w:pPr>
                  <w:r>
                    <w:rPr>
                      <w:color w:val="0000FF"/>
                      <w:sz w:val="20"/>
                      <w:szCs w:val="20"/>
                    </w:rPr>
                    <w:t>Procedimientos tributarios</w:t>
                  </w:r>
                </w:p>
                <w:p w:rsidR="00FE73AB" w:rsidRDefault="00FE73AB" w:rsidP="00FE73AB">
                  <w:pPr>
                    <w:numPr>
                      <w:ilvl w:val="0"/>
                      <w:numId w:val="3"/>
                    </w:numPr>
                    <w:ind w:left="360"/>
                    <w:rPr>
                      <w:color w:val="0000FF"/>
                      <w:sz w:val="20"/>
                      <w:szCs w:val="20"/>
                    </w:rPr>
                  </w:pPr>
                  <w:r>
                    <w:rPr>
                      <w:color w:val="0000FF"/>
                      <w:sz w:val="20"/>
                      <w:szCs w:val="20"/>
                    </w:rPr>
                    <w:t>IRPF y patrimonio</w:t>
                  </w:r>
                </w:p>
                <w:p w:rsidR="00FE73AB" w:rsidRDefault="00FE73AB" w:rsidP="00FE73AB">
                  <w:pPr>
                    <w:numPr>
                      <w:ilvl w:val="0"/>
                      <w:numId w:val="3"/>
                    </w:numPr>
                    <w:ind w:left="360"/>
                    <w:rPr>
                      <w:color w:val="0000FF"/>
                      <w:sz w:val="20"/>
                      <w:szCs w:val="20"/>
                    </w:rPr>
                  </w:pPr>
                  <w:r>
                    <w:rPr>
                      <w:color w:val="0000FF"/>
                      <w:sz w:val="20"/>
                      <w:szCs w:val="20"/>
                    </w:rPr>
                    <w:t>Impuesto sobre la renta de no residentes</w:t>
                  </w:r>
                </w:p>
                <w:p w:rsidR="00FE73AB" w:rsidRDefault="00FE73AB" w:rsidP="00FE73AB">
                  <w:pPr>
                    <w:numPr>
                      <w:ilvl w:val="0"/>
                      <w:numId w:val="3"/>
                    </w:numPr>
                    <w:ind w:left="360"/>
                    <w:rPr>
                      <w:color w:val="0000FF"/>
                      <w:sz w:val="20"/>
                      <w:szCs w:val="20"/>
                    </w:rPr>
                  </w:pPr>
                  <w:r>
                    <w:rPr>
                      <w:color w:val="0000FF"/>
                      <w:sz w:val="20"/>
                      <w:szCs w:val="20"/>
                    </w:rPr>
                    <w:t>Impuesto sobre el valor añadido</w:t>
                  </w:r>
                </w:p>
                <w:p w:rsidR="00FE73AB" w:rsidRDefault="00FE73AB" w:rsidP="00FE73AB">
                  <w:pPr>
                    <w:numPr>
                      <w:ilvl w:val="0"/>
                      <w:numId w:val="3"/>
                    </w:numPr>
                    <w:ind w:left="360"/>
                    <w:rPr>
                      <w:color w:val="0000FF"/>
                      <w:sz w:val="20"/>
                      <w:szCs w:val="20"/>
                    </w:rPr>
                  </w:pPr>
                  <w:r>
                    <w:rPr>
                      <w:color w:val="0000FF"/>
                      <w:sz w:val="20"/>
                      <w:szCs w:val="20"/>
                    </w:rPr>
                    <w:t>Impuesto de sociedades</w:t>
                  </w:r>
                </w:p>
                <w:p w:rsidR="00FE73AB" w:rsidRDefault="00FE73AB" w:rsidP="00FE73AB">
                  <w:pPr>
                    <w:numPr>
                      <w:ilvl w:val="0"/>
                      <w:numId w:val="3"/>
                    </w:numPr>
                    <w:ind w:left="360"/>
                    <w:rPr>
                      <w:color w:val="0000FF"/>
                      <w:sz w:val="20"/>
                      <w:szCs w:val="20"/>
                    </w:rPr>
                  </w:pPr>
                  <w:r>
                    <w:rPr>
                      <w:color w:val="0000FF"/>
                      <w:sz w:val="20"/>
                      <w:szCs w:val="20"/>
                    </w:rPr>
                    <w:t>Imp. sobre transmisiones patrimoniales y  AJD</w:t>
                  </w:r>
                </w:p>
                <w:p w:rsidR="00FE73AB" w:rsidRDefault="00FE73AB" w:rsidP="00FE73AB">
                  <w:pPr>
                    <w:numPr>
                      <w:ilvl w:val="0"/>
                      <w:numId w:val="3"/>
                    </w:numPr>
                    <w:ind w:left="360"/>
                    <w:rPr>
                      <w:color w:val="0000FF"/>
                      <w:sz w:val="20"/>
                      <w:szCs w:val="20"/>
                    </w:rPr>
                  </w:pPr>
                  <w:r>
                    <w:rPr>
                      <w:color w:val="0000FF"/>
                      <w:sz w:val="20"/>
                      <w:szCs w:val="20"/>
                    </w:rPr>
                    <w:t>Impuesto de sucesiones y donaciones</w:t>
                  </w:r>
                </w:p>
                <w:p w:rsidR="00FE73AB" w:rsidRDefault="00FE73AB" w:rsidP="00FE73AB">
                  <w:pPr>
                    <w:numPr>
                      <w:ilvl w:val="0"/>
                      <w:numId w:val="3"/>
                    </w:numPr>
                    <w:ind w:left="360"/>
                    <w:rPr>
                      <w:color w:val="0000FF"/>
                      <w:sz w:val="20"/>
                      <w:szCs w:val="20"/>
                    </w:rPr>
                  </w:pPr>
                  <w:r>
                    <w:rPr>
                      <w:color w:val="0000FF"/>
                      <w:sz w:val="20"/>
                      <w:szCs w:val="20"/>
                    </w:rPr>
                    <w:t>Tributos locales</w:t>
                  </w:r>
                </w:p>
                <w:p w:rsidR="00FE73AB" w:rsidRDefault="00FE73AB" w:rsidP="00FE73AB">
                  <w:pPr>
                    <w:numPr>
                      <w:ilvl w:val="0"/>
                      <w:numId w:val="3"/>
                    </w:numPr>
                    <w:ind w:left="360"/>
                    <w:rPr>
                      <w:color w:val="0000FF"/>
                      <w:sz w:val="20"/>
                      <w:szCs w:val="20"/>
                    </w:rPr>
                  </w:pPr>
                  <w:r>
                    <w:rPr>
                      <w:color w:val="0000FF"/>
                      <w:sz w:val="20"/>
                      <w:szCs w:val="20"/>
                    </w:rPr>
                    <w:t>Impuestos especiales</w:t>
                  </w:r>
                </w:p>
                <w:p w:rsidR="00FE73AB" w:rsidRDefault="00FE73AB" w:rsidP="00FE73AB">
                  <w:pPr>
                    <w:numPr>
                      <w:ilvl w:val="0"/>
                      <w:numId w:val="3"/>
                    </w:numPr>
                    <w:ind w:left="360"/>
                    <w:rPr>
                      <w:color w:val="0000FF"/>
                      <w:sz w:val="20"/>
                      <w:szCs w:val="20"/>
                    </w:rPr>
                  </w:pPr>
                  <w:r>
                    <w:rPr>
                      <w:color w:val="0000FF"/>
                      <w:sz w:val="20"/>
                      <w:szCs w:val="20"/>
                    </w:rPr>
                    <w:t>Derechos de importación y exportación</w:t>
                  </w:r>
                </w:p>
                <w:p w:rsidR="00FE73AB" w:rsidRDefault="00FE73AB" w:rsidP="00FE73AB">
                  <w:pPr>
                    <w:numPr>
                      <w:ilvl w:val="0"/>
                      <w:numId w:val="3"/>
                    </w:numPr>
                    <w:ind w:left="360"/>
                    <w:rPr>
                      <w:color w:val="0000FF"/>
                      <w:sz w:val="20"/>
                      <w:szCs w:val="20"/>
                    </w:rPr>
                  </w:pPr>
                  <w:r>
                    <w:rPr>
                      <w:color w:val="0000FF"/>
                      <w:sz w:val="20"/>
                      <w:szCs w:val="20"/>
                    </w:rPr>
                    <w:t>Imposición internacional</w:t>
                  </w:r>
                </w:p>
                <w:p w:rsidR="00FE73AB" w:rsidRDefault="00FE73AB" w:rsidP="00FE73AB">
                  <w:pPr>
                    <w:numPr>
                      <w:ilvl w:val="0"/>
                      <w:numId w:val="3"/>
                    </w:numPr>
                    <w:ind w:left="360"/>
                    <w:rPr>
                      <w:color w:val="0000FF"/>
                      <w:sz w:val="20"/>
                      <w:szCs w:val="20"/>
                    </w:rPr>
                  </w:pPr>
                  <w:r>
                    <w:rPr>
                      <w:color w:val="0000FF"/>
                      <w:sz w:val="20"/>
                      <w:szCs w:val="20"/>
                    </w:rPr>
                    <w:t>Tramitación de apertura de negocios</w:t>
                  </w:r>
                </w:p>
                <w:p w:rsidR="00FE73AB" w:rsidRDefault="00FE73AB" w:rsidP="00FE73AB">
                  <w:pPr>
                    <w:numPr>
                      <w:ilvl w:val="0"/>
                      <w:numId w:val="3"/>
                    </w:numPr>
                    <w:ind w:left="360"/>
                    <w:rPr>
                      <w:color w:val="0000FF"/>
                      <w:sz w:val="20"/>
                      <w:szCs w:val="20"/>
                    </w:rPr>
                  </w:pPr>
                  <w:r>
                    <w:rPr>
                      <w:color w:val="0000FF"/>
                      <w:sz w:val="20"/>
                      <w:szCs w:val="20"/>
                    </w:rPr>
                    <w:t>Constitución de sociedades. Subvenciones</w:t>
                  </w:r>
                </w:p>
                <w:p w:rsidR="00FE73AB" w:rsidRDefault="00FE73AB" w:rsidP="00FE73AB">
                  <w:pPr>
                    <w:rPr>
                      <w:color w:val="0000FF"/>
                      <w:sz w:val="20"/>
                      <w:szCs w:val="20"/>
                    </w:rPr>
                  </w:pPr>
                </w:p>
                <w:p w:rsidR="00FE73AB" w:rsidRDefault="00FE73AB" w:rsidP="00FE73AB">
                  <w:pPr>
                    <w:rPr>
                      <w:sz w:val="20"/>
                      <w:szCs w:val="20"/>
                    </w:rPr>
                  </w:pPr>
                </w:p>
              </w:txbxContent>
            </v:textbox>
          </v:shape>
        </w:pict>
      </w:r>
    </w:p>
    <w:p w:rsidR="00FE73AB" w:rsidRDefault="00FE73AB" w:rsidP="00FE73AB">
      <w:pPr>
        <w:ind w:left="-720" w:right="-856"/>
        <w:rPr>
          <w:color w:val="0000FF"/>
        </w:rPr>
      </w:pPr>
    </w:p>
    <w:p w:rsidR="00FE73AB" w:rsidRDefault="00FE73AB" w:rsidP="00FE73AB">
      <w:pPr>
        <w:ind w:left="-720" w:right="-856"/>
        <w:rPr>
          <w:color w:val="0000FF"/>
        </w:rPr>
      </w:pPr>
    </w:p>
    <w:p w:rsidR="00FE73AB" w:rsidRDefault="00FE73AB" w:rsidP="00FE73AB">
      <w:pPr>
        <w:ind w:left="-720" w:right="-856"/>
        <w:rPr>
          <w:color w:val="0000FF"/>
        </w:rPr>
      </w:pPr>
    </w:p>
    <w:p w:rsidR="00FE73AB" w:rsidRDefault="0093155A" w:rsidP="00FE73AB">
      <w:pPr>
        <w:ind w:left="-720" w:right="-856"/>
        <w:rPr>
          <w:color w:val="0000FF"/>
        </w:rPr>
      </w:pPr>
      <w:r w:rsidRPr="0093155A">
        <w:pict>
          <v:shape id="_x0000_s1028" type="#_x0000_t202" style="position:absolute;left:0;text-align:left;margin-left:225pt;margin-top:1.9pt;width:243pt;height:190.9pt;z-index:251658240" strokecolor="blue">
            <v:shadow on="t" color="blue"/>
            <v:textbox style="mso-next-textbox:#_x0000_s1028">
              <w:txbxContent>
                <w:p w:rsidR="00FE73AB" w:rsidRPr="006D1D61" w:rsidRDefault="00FE73AB" w:rsidP="00FE73AB">
                  <w:pPr>
                    <w:jc w:val="center"/>
                    <w:rPr>
                      <w:b/>
                      <w:color w:val="FF0000"/>
                      <w:sz w:val="20"/>
                      <w:szCs w:val="20"/>
                    </w:rPr>
                  </w:pPr>
                  <w:r w:rsidRPr="006D1D61">
                    <w:rPr>
                      <w:b/>
                      <w:color w:val="FF0000"/>
                      <w:sz w:val="20"/>
                      <w:szCs w:val="20"/>
                    </w:rPr>
                    <w:t>CONTABILIDAD Y AUDITORIA</w:t>
                  </w:r>
                </w:p>
                <w:p w:rsidR="00FE73AB" w:rsidRDefault="00FE73AB" w:rsidP="00FE73AB">
                  <w:pPr>
                    <w:rPr>
                      <w:color w:val="0000FF"/>
                      <w:sz w:val="20"/>
                      <w:szCs w:val="20"/>
                    </w:rPr>
                  </w:pPr>
                </w:p>
                <w:p w:rsidR="00FE73AB" w:rsidRDefault="00FE73AB" w:rsidP="00FE73AB">
                  <w:pPr>
                    <w:numPr>
                      <w:ilvl w:val="0"/>
                      <w:numId w:val="1"/>
                    </w:numPr>
                    <w:ind w:left="360"/>
                    <w:rPr>
                      <w:color w:val="0000FF"/>
                      <w:sz w:val="20"/>
                      <w:szCs w:val="20"/>
                    </w:rPr>
                  </w:pPr>
                  <w:r>
                    <w:rPr>
                      <w:color w:val="0000FF"/>
                      <w:sz w:val="20"/>
                      <w:szCs w:val="20"/>
                    </w:rPr>
                    <w:t>Contabilidad financiera empresarial:</w:t>
                  </w:r>
                </w:p>
                <w:p w:rsidR="00FE73AB" w:rsidRDefault="00FE73AB" w:rsidP="00FE73AB">
                  <w:pPr>
                    <w:numPr>
                      <w:ilvl w:val="0"/>
                      <w:numId w:val="2"/>
                    </w:numPr>
                    <w:rPr>
                      <w:color w:val="0000FF"/>
                      <w:sz w:val="20"/>
                      <w:szCs w:val="20"/>
                    </w:rPr>
                  </w:pPr>
                  <w:r>
                    <w:rPr>
                      <w:color w:val="0000FF"/>
                      <w:sz w:val="20"/>
                      <w:szCs w:val="20"/>
                    </w:rPr>
                    <w:t>Principios contables</w:t>
                  </w:r>
                </w:p>
                <w:p w:rsidR="00FE73AB" w:rsidRDefault="00FE73AB" w:rsidP="00FE73AB">
                  <w:pPr>
                    <w:numPr>
                      <w:ilvl w:val="0"/>
                      <w:numId w:val="2"/>
                    </w:numPr>
                    <w:rPr>
                      <w:color w:val="0000FF"/>
                      <w:sz w:val="20"/>
                      <w:szCs w:val="20"/>
                    </w:rPr>
                  </w:pPr>
                  <w:r>
                    <w:rPr>
                      <w:color w:val="0000FF"/>
                      <w:sz w:val="20"/>
                      <w:szCs w:val="20"/>
                    </w:rPr>
                    <w:t>Normas de valoración</w:t>
                  </w:r>
                </w:p>
                <w:p w:rsidR="00FE73AB" w:rsidRDefault="00FE73AB" w:rsidP="00FE73AB">
                  <w:pPr>
                    <w:numPr>
                      <w:ilvl w:val="0"/>
                      <w:numId w:val="2"/>
                    </w:numPr>
                    <w:rPr>
                      <w:color w:val="0000FF"/>
                      <w:sz w:val="20"/>
                      <w:szCs w:val="20"/>
                    </w:rPr>
                  </w:pPr>
                  <w:r>
                    <w:rPr>
                      <w:color w:val="0000FF"/>
                      <w:sz w:val="20"/>
                      <w:szCs w:val="20"/>
                    </w:rPr>
                    <w:t>Cuentas anuales</w:t>
                  </w:r>
                </w:p>
                <w:p w:rsidR="00FE73AB" w:rsidRDefault="00FE73AB" w:rsidP="00FE73AB">
                  <w:pPr>
                    <w:numPr>
                      <w:ilvl w:val="0"/>
                      <w:numId w:val="2"/>
                    </w:numPr>
                    <w:rPr>
                      <w:color w:val="0000FF"/>
                      <w:sz w:val="20"/>
                      <w:szCs w:val="20"/>
                    </w:rPr>
                  </w:pPr>
                  <w:r>
                    <w:rPr>
                      <w:color w:val="0000FF"/>
                      <w:sz w:val="20"/>
                      <w:szCs w:val="20"/>
                    </w:rPr>
                    <w:t>Definiciones y relaciones contables</w:t>
                  </w:r>
                </w:p>
                <w:p w:rsidR="00FE73AB" w:rsidRDefault="00FE73AB" w:rsidP="00FE73AB">
                  <w:pPr>
                    <w:numPr>
                      <w:ilvl w:val="0"/>
                      <w:numId w:val="2"/>
                    </w:numPr>
                    <w:rPr>
                      <w:color w:val="0000FF"/>
                      <w:sz w:val="20"/>
                      <w:szCs w:val="20"/>
                    </w:rPr>
                  </w:pPr>
                  <w:r>
                    <w:rPr>
                      <w:color w:val="0000FF"/>
                      <w:sz w:val="20"/>
                      <w:szCs w:val="20"/>
                    </w:rPr>
                    <w:t>Cuadro de cuentas</w:t>
                  </w:r>
                </w:p>
                <w:p w:rsidR="00FE73AB" w:rsidRDefault="00FE73AB" w:rsidP="00FE73AB">
                  <w:pPr>
                    <w:numPr>
                      <w:ilvl w:val="0"/>
                      <w:numId w:val="1"/>
                    </w:numPr>
                    <w:ind w:left="360"/>
                    <w:rPr>
                      <w:color w:val="0000FF"/>
                      <w:sz w:val="20"/>
                      <w:szCs w:val="20"/>
                    </w:rPr>
                  </w:pPr>
                  <w:r>
                    <w:rPr>
                      <w:color w:val="0000FF"/>
                      <w:sz w:val="20"/>
                      <w:szCs w:val="20"/>
                    </w:rPr>
                    <w:t>Constitución, ampliaciones y reducciones de capital</w:t>
                  </w:r>
                </w:p>
                <w:p w:rsidR="00FE73AB" w:rsidRDefault="00FE73AB" w:rsidP="00FE73AB">
                  <w:pPr>
                    <w:numPr>
                      <w:ilvl w:val="0"/>
                      <w:numId w:val="1"/>
                    </w:numPr>
                    <w:ind w:left="360"/>
                    <w:rPr>
                      <w:color w:val="0000FF"/>
                      <w:sz w:val="20"/>
                      <w:szCs w:val="20"/>
                    </w:rPr>
                  </w:pPr>
                  <w:r>
                    <w:rPr>
                      <w:color w:val="0000FF"/>
                      <w:sz w:val="20"/>
                      <w:szCs w:val="20"/>
                    </w:rPr>
                    <w:t>Elaboración de estados financieros</w:t>
                  </w:r>
                </w:p>
                <w:p w:rsidR="00FE73AB" w:rsidRDefault="00DD151B" w:rsidP="00FE73AB">
                  <w:pPr>
                    <w:numPr>
                      <w:ilvl w:val="0"/>
                      <w:numId w:val="1"/>
                    </w:numPr>
                    <w:ind w:left="360"/>
                    <w:rPr>
                      <w:color w:val="0000FF"/>
                      <w:sz w:val="20"/>
                      <w:szCs w:val="20"/>
                    </w:rPr>
                  </w:pPr>
                  <w:r>
                    <w:rPr>
                      <w:color w:val="0000FF"/>
                      <w:sz w:val="20"/>
                      <w:szCs w:val="20"/>
                    </w:rPr>
                    <w:t>Auditoría</w:t>
                  </w:r>
                  <w:r w:rsidR="00FE73AB">
                    <w:rPr>
                      <w:color w:val="0000FF"/>
                      <w:sz w:val="20"/>
                      <w:szCs w:val="20"/>
                    </w:rPr>
                    <w:t xml:space="preserve"> interna</w:t>
                  </w:r>
                </w:p>
                <w:p w:rsidR="00FE73AB" w:rsidRDefault="00FE73AB" w:rsidP="00FE73AB">
                  <w:pPr>
                    <w:rPr>
                      <w:color w:val="0000FF"/>
                      <w:sz w:val="20"/>
                      <w:szCs w:val="20"/>
                    </w:rPr>
                  </w:pPr>
                  <w:r>
                    <w:rPr>
                      <w:color w:val="0000FF"/>
                      <w:sz w:val="20"/>
                      <w:szCs w:val="20"/>
                    </w:rPr>
                    <w:t xml:space="preserve">       (Ajustes y reclasificaciones)</w:t>
                  </w:r>
                </w:p>
                <w:p w:rsidR="00FE73AB" w:rsidRDefault="00FE73AB" w:rsidP="00FE73AB">
                  <w:pPr>
                    <w:numPr>
                      <w:ilvl w:val="0"/>
                      <w:numId w:val="1"/>
                    </w:numPr>
                    <w:ind w:left="360"/>
                    <w:rPr>
                      <w:color w:val="0000FF"/>
                      <w:sz w:val="20"/>
                      <w:szCs w:val="20"/>
                    </w:rPr>
                  </w:pPr>
                  <w:r>
                    <w:rPr>
                      <w:color w:val="0000FF"/>
                      <w:sz w:val="20"/>
                      <w:szCs w:val="20"/>
                    </w:rPr>
                    <w:t>Contabilidad informatizada</w:t>
                  </w:r>
                </w:p>
                <w:p w:rsidR="00FE73AB" w:rsidRDefault="00FE73AB" w:rsidP="00FE73AB">
                  <w:pPr>
                    <w:numPr>
                      <w:ilvl w:val="0"/>
                      <w:numId w:val="1"/>
                    </w:numPr>
                    <w:ind w:left="360"/>
                    <w:rPr>
                      <w:color w:val="0000FF"/>
                      <w:sz w:val="20"/>
                      <w:szCs w:val="20"/>
                    </w:rPr>
                  </w:pPr>
                  <w:r>
                    <w:rPr>
                      <w:color w:val="0000FF"/>
                      <w:sz w:val="20"/>
                      <w:szCs w:val="20"/>
                    </w:rPr>
                    <w:t>La valoración de empresas nacionales y extranjeras</w:t>
                  </w:r>
                </w:p>
                <w:p w:rsidR="00FE73AB" w:rsidRDefault="00FE73AB" w:rsidP="00FE73AB">
                  <w:pPr>
                    <w:rPr>
                      <w:sz w:val="20"/>
                      <w:szCs w:val="20"/>
                    </w:rPr>
                  </w:pPr>
                </w:p>
              </w:txbxContent>
            </v:textbox>
          </v:shape>
        </w:pict>
      </w:r>
    </w:p>
    <w:p w:rsidR="00FE73AB" w:rsidRDefault="00FE73AB" w:rsidP="00FE73AB">
      <w:pPr>
        <w:ind w:left="-720" w:right="-856"/>
        <w:rPr>
          <w:color w:val="0000FF"/>
        </w:rPr>
      </w:pPr>
    </w:p>
    <w:p w:rsidR="00FE73AB" w:rsidRDefault="00FE73AB" w:rsidP="00FE73AB">
      <w:pPr>
        <w:ind w:left="-720" w:right="-856"/>
        <w:rPr>
          <w:color w:val="0000FF"/>
        </w:rPr>
      </w:pPr>
    </w:p>
    <w:p w:rsidR="00FE73AB" w:rsidRDefault="00FE73AB" w:rsidP="00FE73AB">
      <w:pPr>
        <w:ind w:left="-720" w:right="-856"/>
        <w:rPr>
          <w:color w:val="0000FF"/>
        </w:rPr>
      </w:pPr>
    </w:p>
    <w:p w:rsidR="00FE73AB" w:rsidRDefault="00FE73AB" w:rsidP="00FE73AB">
      <w:pPr>
        <w:ind w:left="-720" w:right="-856"/>
        <w:rPr>
          <w:color w:val="0000FF"/>
        </w:rPr>
      </w:pPr>
    </w:p>
    <w:p w:rsidR="00FE73AB" w:rsidRDefault="00FE73AB" w:rsidP="00FE73AB">
      <w:pPr>
        <w:ind w:left="-720" w:right="-856"/>
        <w:rPr>
          <w:color w:val="0000FF"/>
        </w:rPr>
      </w:pPr>
    </w:p>
    <w:p w:rsidR="00FE73AB" w:rsidRDefault="00FE73AB" w:rsidP="00FE73AB">
      <w:pPr>
        <w:ind w:left="-720" w:right="-856"/>
        <w:rPr>
          <w:color w:val="0000FF"/>
        </w:rPr>
      </w:pPr>
    </w:p>
    <w:p w:rsidR="00FE73AB" w:rsidRDefault="00FE73AB" w:rsidP="00FE73AB">
      <w:pPr>
        <w:ind w:left="-720" w:right="-856"/>
        <w:rPr>
          <w:color w:val="0000FF"/>
        </w:rPr>
      </w:pPr>
    </w:p>
    <w:p w:rsidR="00FE73AB" w:rsidRDefault="00FE73AB" w:rsidP="00FE73AB">
      <w:pPr>
        <w:ind w:left="-720" w:right="-856"/>
        <w:rPr>
          <w:color w:val="0000FF"/>
        </w:rPr>
      </w:pPr>
    </w:p>
    <w:p w:rsidR="00FE73AB" w:rsidRDefault="00FE73AB" w:rsidP="00FE73AB">
      <w:pPr>
        <w:ind w:left="-720" w:right="-856"/>
        <w:rPr>
          <w:color w:val="0000FF"/>
        </w:rPr>
      </w:pPr>
    </w:p>
    <w:p w:rsidR="00FE73AB" w:rsidRDefault="00FE73AB" w:rsidP="00FE73AB">
      <w:pPr>
        <w:ind w:left="-720" w:right="-856"/>
        <w:rPr>
          <w:color w:val="0000FF"/>
        </w:rPr>
      </w:pPr>
    </w:p>
    <w:p w:rsidR="00FE73AB" w:rsidRDefault="00FE73AB" w:rsidP="00FE73AB">
      <w:pPr>
        <w:ind w:left="-720" w:right="-856"/>
        <w:rPr>
          <w:color w:val="0000FF"/>
        </w:rPr>
      </w:pPr>
    </w:p>
    <w:p w:rsidR="00FE73AB" w:rsidRDefault="00FE73AB" w:rsidP="00FE73AB">
      <w:pPr>
        <w:ind w:left="-720" w:right="-856"/>
        <w:rPr>
          <w:color w:val="0000FF"/>
        </w:rPr>
      </w:pPr>
    </w:p>
    <w:p w:rsidR="00FE73AB" w:rsidRDefault="00FE73AB" w:rsidP="00FE73AB">
      <w:pPr>
        <w:ind w:left="-720" w:right="-856"/>
        <w:rPr>
          <w:color w:val="0000FF"/>
        </w:rPr>
      </w:pPr>
    </w:p>
    <w:p w:rsidR="00FE73AB" w:rsidRDefault="00FE73AB" w:rsidP="00FE73AB">
      <w:pPr>
        <w:ind w:left="-720" w:right="-856"/>
        <w:rPr>
          <w:color w:val="0000FF"/>
        </w:rPr>
      </w:pPr>
    </w:p>
    <w:p w:rsidR="00FE73AB" w:rsidRDefault="002C51ED" w:rsidP="00FE73AB">
      <w:pPr>
        <w:numPr>
          <w:ilvl w:val="0"/>
          <w:numId w:val="4"/>
        </w:numPr>
        <w:spacing w:before="120"/>
        <w:ind w:left="0" w:right="-675"/>
        <w:jc w:val="both"/>
        <w:rPr>
          <w:color w:val="0000FF"/>
        </w:rPr>
      </w:pPr>
      <w:r>
        <w:rPr>
          <w:color w:val="0000FF"/>
        </w:rPr>
        <w:t xml:space="preserve"> Má</w:t>
      </w:r>
      <w:r w:rsidR="00F06168">
        <w:rPr>
          <w:color w:val="0000FF"/>
        </w:rPr>
        <w:t xml:space="preserve">ster se desarrollará  del </w:t>
      </w:r>
      <w:r w:rsidR="00CE2F76">
        <w:rPr>
          <w:color w:val="0000FF"/>
        </w:rPr>
        <w:t>08</w:t>
      </w:r>
      <w:r w:rsidR="00FE73AB">
        <w:rPr>
          <w:color w:val="0000FF"/>
        </w:rPr>
        <w:t xml:space="preserve"> de octubre de 201</w:t>
      </w:r>
      <w:r w:rsidR="00414E7D">
        <w:rPr>
          <w:color w:val="0000FF"/>
        </w:rPr>
        <w:t>8</w:t>
      </w:r>
      <w:r w:rsidR="00FE73AB">
        <w:rPr>
          <w:color w:val="0000FF"/>
        </w:rPr>
        <w:t xml:space="preserve"> al </w:t>
      </w:r>
      <w:r w:rsidR="00CE7ADD">
        <w:rPr>
          <w:color w:val="0000FF"/>
        </w:rPr>
        <w:t xml:space="preserve"> 30 de junio </w:t>
      </w:r>
      <w:r w:rsidR="00FE73AB">
        <w:rPr>
          <w:color w:val="0000FF"/>
        </w:rPr>
        <w:t>de 201</w:t>
      </w:r>
      <w:r w:rsidR="00CE2F76">
        <w:rPr>
          <w:color w:val="0000FF"/>
        </w:rPr>
        <w:t>9</w:t>
      </w:r>
      <w:r w:rsidR="00FE73AB">
        <w:rPr>
          <w:color w:val="0000FF"/>
        </w:rPr>
        <w:t xml:space="preserve"> (No habrá clases la última semana de diciembre y la primera de enero, así como en Semana Santa).</w:t>
      </w:r>
    </w:p>
    <w:p w:rsidR="00FE73AB" w:rsidRDefault="00FE73AB" w:rsidP="00FE73AB">
      <w:pPr>
        <w:ind w:left="-720" w:right="-856"/>
        <w:rPr>
          <w:color w:val="0000FF"/>
        </w:rPr>
      </w:pPr>
    </w:p>
    <w:tbl>
      <w:tblPr>
        <w:tblStyle w:val="Tablaconcuadrcula"/>
        <w:tblW w:w="9921" w:type="dxa"/>
        <w:tblInd w:w="-601" w:type="dxa"/>
        <w:tblLook w:val="01E0"/>
      </w:tblPr>
      <w:tblGrid>
        <w:gridCol w:w="4273"/>
        <w:gridCol w:w="2854"/>
        <w:gridCol w:w="2794"/>
      </w:tblGrid>
      <w:tr w:rsidR="00414E7D" w:rsidTr="00414E7D">
        <w:trPr>
          <w:trHeight w:val="604"/>
        </w:trPr>
        <w:tc>
          <w:tcPr>
            <w:tcW w:w="4273" w:type="dxa"/>
            <w:tcBorders>
              <w:top w:val="double" w:sz="4" w:space="0" w:color="0000FF"/>
              <w:left w:val="double" w:sz="4" w:space="0" w:color="0000FF"/>
              <w:bottom w:val="single" w:sz="4" w:space="0" w:color="0000FF"/>
              <w:right w:val="single" w:sz="4" w:space="0" w:color="0000FF"/>
            </w:tcBorders>
            <w:shd w:val="clear" w:color="auto" w:fill="CCFFFF"/>
            <w:vAlign w:val="center"/>
            <w:hideMark/>
          </w:tcPr>
          <w:p w:rsidR="00414E7D" w:rsidRDefault="00414E7D">
            <w:pPr>
              <w:ind w:right="-35"/>
              <w:jc w:val="center"/>
              <w:rPr>
                <w:b/>
                <w:color w:val="0000FF"/>
                <w:sz w:val="22"/>
                <w:szCs w:val="22"/>
              </w:rPr>
            </w:pPr>
            <w:r>
              <w:rPr>
                <w:b/>
                <w:color w:val="0000FF"/>
                <w:sz w:val="22"/>
                <w:szCs w:val="22"/>
              </w:rPr>
              <w:t>IMPORTE</w:t>
            </w:r>
          </w:p>
        </w:tc>
        <w:tc>
          <w:tcPr>
            <w:tcW w:w="2854" w:type="dxa"/>
            <w:tcBorders>
              <w:top w:val="double" w:sz="4" w:space="0" w:color="0000FF"/>
              <w:left w:val="single" w:sz="4" w:space="0" w:color="0000FF"/>
              <w:bottom w:val="single" w:sz="4" w:space="0" w:color="0000FF"/>
              <w:right w:val="single" w:sz="4" w:space="0" w:color="0000FF"/>
            </w:tcBorders>
            <w:shd w:val="clear" w:color="auto" w:fill="CCFFFF"/>
            <w:vAlign w:val="center"/>
            <w:hideMark/>
          </w:tcPr>
          <w:p w:rsidR="00414E7D" w:rsidRPr="00F06168" w:rsidRDefault="00414E7D" w:rsidP="00401F8B">
            <w:pPr>
              <w:jc w:val="center"/>
              <w:rPr>
                <w:b/>
                <w:color w:val="FF0000"/>
                <w:sz w:val="22"/>
                <w:szCs w:val="22"/>
              </w:rPr>
            </w:pPr>
            <w:r w:rsidRPr="00F06168">
              <w:rPr>
                <w:b/>
                <w:color w:val="FF0000"/>
                <w:sz w:val="22"/>
                <w:szCs w:val="22"/>
              </w:rPr>
              <w:t xml:space="preserve">Descuento por inscripción anticipada </w:t>
            </w:r>
          </w:p>
        </w:tc>
        <w:tc>
          <w:tcPr>
            <w:tcW w:w="2794" w:type="dxa"/>
            <w:tcBorders>
              <w:top w:val="double" w:sz="4" w:space="0" w:color="0000FF"/>
              <w:left w:val="single" w:sz="4" w:space="0" w:color="0000FF"/>
              <w:bottom w:val="single" w:sz="4" w:space="0" w:color="0000FF"/>
              <w:right w:val="double" w:sz="4" w:space="0" w:color="0000FF"/>
            </w:tcBorders>
            <w:shd w:val="clear" w:color="auto" w:fill="CCFFFF"/>
            <w:vAlign w:val="center"/>
            <w:hideMark/>
          </w:tcPr>
          <w:p w:rsidR="00414E7D" w:rsidRDefault="00414E7D">
            <w:pPr>
              <w:ind w:right="-32"/>
              <w:jc w:val="center"/>
              <w:rPr>
                <w:b/>
                <w:color w:val="0000FF"/>
                <w:sz w:val="22"/>
                <w:szCs w:val="22"/>
              </w:rPr>
            </w:pPr>
            <w:r>
              <w:rPr>
                <w:b/>
                <w:color w:val="0000FF"/>
                <w:sz w:val="22"/>
                <w:szCs w:val="22"/>
              </w:rPr>
              <w:t>TOTAL</w:t>
            </w:r>
          </w:p>
        </w:tc>
      </w:tr>
      <w:tr w:rsidR="00414E7D" w:rsidTr="00414E7D">
        <w:trPr>
          <w:trHeight w:val="211"/>
        </w:trPr>
        <w:tc>
          <w:tcPr>
            <w:tcW w:w="4273" w:type="dxa"/>
            <w:tcBorders>
              <w:top w:val="single" w:sz="4" w:space="0" w:color="0000FF"/>
              <w:left w:val="double" w:sz="4" w:space="0" w:color="0000FF"/>
              <w:bottom w:val="double" w:sz="4" w:space="0" w:color="0000FF"/>
              <w:right w:val="single" w:sz="4" w:space="0" w:color="0000FF"/>
            </w:tcBorders>
            <w:vAlign w:val="center"/>
          </w:tcPr>
          <w:p w:rsidR="00414E7D" w:rsidRPr="00EF5FE6" w:rsidRDefault="00414E7D">
            <w:pPr>
              <w:ind w:right="-35"/>
              <w:jc w:val="center"/>
              <w:rPr>
                <w:color w:val="0000FF"/>
              </w:rPr>
            </w:pPr>
            <w:r>
              <w:rPr>
                <w:color w:val="0000FF"/>
              </w:rPr>
              <w:t>39</w:t>
            </w:r>
            <w:r w:rsidRPr="00EF5FE6">
              <w:rPr>
                <w:color w:val="0000FF"/>
              </w:rPr>
              <w:t>00 Euros</w:t>
            </w:r>
          </w:p>
        </w:tc>
        <w:tc>
          <w:tcPr>
            <w:tcW w:w="2854" w:type="dxa"/>
            <w:tcBorders>
              <w:top w:val="single" w:sz="4" w:space="0" w:color="0000FF"/>
              <w:left w:val="single" w:sz="4" w:space="0" w:color="0000FF"/>
              <w:bottom w:val="double" w:sz="4" w:space="0" w:color="0000FF"/>
              <w:right w:val="single" w:sz="4" w:space="0" w:color="0000FF"/>
            </w:tcBorders>
            <w:vAlign w:val="center"/>
            <w:hideMark/>
          </w:tcPr>
          <w:p w:rsidR="00414E7D" w:rsidRPr="00F06168" w:rsidRDefault="00414E7D" w:rsidP="009C4700">
            <w:pPr>
              <w:ind w:right="-108"/>
              <w:jc w:val="center"/>
              <w:rPr>
                <w:color w:val="002060"/>
              </w:rPr>
            </w:pPr>
            <w:r>
              <w:rPr>
                <w:color w:val="002060"/>
              </w:rPr>
              <w:t>-</w:t>
            </w:r>
          </w:p>
        </w:tc>
        <w:tc>
          <w:tcPr>
            <w:tcW w:w="2794" w:type="dxa"/>
            <w:tcBorders>
              <w:top w:val="single" w:sz="4" w:space="0" w:color="0000FF"/>
              <w:left w:val="single" w:sz="4" w:space="0" w:color="0000FF"/>
              <w:bottom w:val="double" w:sz="4" w:space="0" w:color="0000FF"/>
              <w:right w:val="double" w:sz="4" w:space="0" w:color="0000FF"/>
            </w:tcBorders>
            <w:vAlign w:val="center"/>
            <w:hideMark/>
          </w:tcPr>
          <w:p w:rsidR="00414E7D" w:rsidRDefault="00414E7D">
            <w:pPr>
              <w:ind w:right="-32"/>
              <w:jc w:val="center"/>
              <w:rPr>
                <w:color w:val="0000FF"/>
              </w:rPr>
            </w:pPr>
            <w:r>
              <w:rPr>
                <w:color w:val="0000FF"/>
              </w:rPr>
              <w:t>3.900 €</w:t>
            </w:r>
          </w:p>
        </w:tc>
      </w:tr>
    </w:tbl>
    <w:p w:rsidR="00CE2F76" w:rsidRDefault="00CE2F76" w:rsidP="00FE73AB">
      <w:pPr>
        <w:ind w:left="-720" w:right="-856"/>
        <w:rPr>
          <w:color w:val="0000FF"/>
        </w:rPr>
      </w:pPr>
    </w:p>
    <w:p w:rsidR="00FE73AB" w:rsidRDefault="00CE2F76" w:rsidP="00FE73AB">
      <w:pPr>
        <w:ind w:left="-720" w:right="-856"/>
        <w:rPr>
          <w:color w:val="0000FF"/>
        </w:rPr>
      </w:pPr>
      <w:r w:rsidRPr="00CE2F76">
        <w:rPr>
          <w:color w:val="FF0000"/>
        </w:rPr>
        <w:t>Forma de Pago:</w:t>
      </w:r>
      <w:r>
        <w:rPr>
          <w:color w:val="0000FF"/>
        </w:rPr>
        <w:t xml:space="preserve"> Matrícula 400 euros a la inscripción y el resto en 10 pagos mensuales de 350 euros cada uno de octubre 2018 a julio 2019.</w:t>
      </w:r>
    </w:p>
    <w:p w:rsidR="003064B8" w:rsidRDefault="003064B8" w:rsidP="00FE73AB">
      <w:pPr>
        <w:ind w:left="-720" w:right="-856"/>
        <w:rPr>
          <w:color w:val="0000FF"/>
        </w:rPr>
      </w:pPr>
    </w:p>
    <w:p w:rsidR="0076622D" w:rsidRDefault="00CE2F76" w:rsidP="00C32EE8">
      <w:pPr>
        <w:ind w:right="-852"/>
        <w:rPr>
          <w:color w:val="FF0000"/>
          <w:sz w:val="22"/>
          <w:szCs w:val="22"/>
        </w:rPr>
      </w:pPr>
      <w:r>
        <w:rPr>
          <w:color w:val="FF0000"/>
          <w:sz w:val="22"/>
          <w:szCs w:val="22"/>
        </w:rPr>
        <w:t>(</w:t>
      </w:r>
      <w:r w:rsidR="00401F8B">
        <w:rPr>
          <w:color w:val="FF0000"/>
          <w:sz w:val="22"/>
          <w:szCs w:val="22"/>
        </w:rPr>
        <w:t>En el precio están incluidas las tasas de expedición del título universitario</w:t>
      </w:r>
      <w:r>
        <w:rPr>
          <w:color w:val="FF0000"/>
          <w:sz w:val="22"/>
          <w:szCs w:val="22"/>
        </w:rPr>
        <w:t>)</w:t>
      </w:r>
    </w:p>
    <w:p w:rsidR="0076622D" w:rsidRDefault="0076622D" w:rsidP="00C32EE8">
      <w:pPr>
        <w:ind w:right="-852"/>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0"/>
        <w:gridCol w:w="6385"/>
      </w:tblGrid>
      <w:tr w:rsidR="00855351" w:rsidTr="008A4113">
        <w:tc>
          <w:tcPr>
            <w:tcW w:w="7725" w:type="dxa"/>
            <w:gridSpan w:val="2"/>
            <w:tcBorders>
              <w:top w:val="single" w:sz="4" w:space="0" w:color="auto"/>
              <w:left w:val="single" w:sz="4" w:space="0" w:color="auto"/>
              <w:bottom w:val="single" w:sz="4" w:space="0" w:color="auto"/>
              <w:right w:val="single" w:sz="4" w:space="0" w:color="auto"/>
            </w:tcBorders>
          </w:tcPr>
          <w:p w:rsidR="00855351" w:rsidRDefault="00401F8B" w:rsidP="008A4113">
            <w:pPr>
              <w:jc w:val="center"/>
              <w:rPr>
                <w:b/>
                <w:bCs/>
                <w:color w:val="0000FF"/>
              </w:rPr>
            </w:pPr>
            <w:r>
              <w:rPr>
                <w:b/>
                <w:bCs/>
                <w:color w:val="0000FF"/>
              </w:rPr>
              <w:t>HORARIO</w:t>
            </w:r>
          </w:p>
          <w:p w:rsidR="00855351" w:rsidRDefault="00855351" w:rsidP="008A4113">
            <w:pPr>
              <w:jc w:val="center"/>
              <w:rPr>
                <w:b/>
                <w:bCs/>
                <w:color w:val="0000FF"/>
              </w:rPr>
            </w:pPr>
          </w:p>
        </w:tc>
      </w:tr>
      <w:tr w:rsidR="00855351" w:rsidTr="008A4113">
        <w:tc>
          <w:tcPr>
            <w:tcW w:w="1340" w:type="dxa"/>
            <w:tcBorders>
              <w:top w:val="single" w:sz="4" w:space="0" w:color="auto"/>
              <w:left w:val="single" w:sz="4" w:space="0" w:color="auto"/>
              <w:bottom w:val="single" w:sz="4" w:space="0" w:color="auto"/>
              <w:right w:val="single" w:sz="4" w:space="0" w:color="auto"/>
            </w:tcBorders>
          </w:tcPr>
          <w:p w:rsidR="00855351" w:rsidRDefault="00855351" w:rsidP="008A4113">
            <w:pPr>
              <w:rPr>
                <w:color w:val="0000FF"/>
              </w:rPr>
            </w:pPr>
          </w:p>
          <w:p w:rsidR="00855351" w:rsidRDefault="00855351" w:rsidP="008A4113">
            <w:pPr>
              <w:rPr>
                <w:color w:val="0000FF"/>
              </w:rPr>
            </w:pPr>
            <w:r>
              <w:rPr>
                <w:color w:val="0000FF"/>
              </w:rPr>
              <w:t>Lunes:</w:t>
            </w:r>
          </w:p>
        </w:tc>
        <w:tc>
          <w:tcPr>
            <w:tcW w:w="6385" w:type="dxa"/>
            <w:tcBorders>
              <w:top w:val="single" w:sz="4" w:space="0" w:color="auto"/>
              <w:left w:val="single" w:sz="4" w:space="0" w:color="auto"/>
              <w:bottom w:val="single" w:sz="4" w:space="0" w:color="auto"/>
              <w:right w:val="single" w:sz="4" w:space="0" w:color="auto"/>
            </w:tcBorders>
          </w:tcPr>
          <w:p w:rsidR="00855351" w:rsidRDefault="00855351" w:rsidP="008A4113">
            <w:pPr>
              <w:rPr>
                <w:color w:val="0000FF"/>
              </w:rPr>
            </w:pPr>
          </w:p>
          <w:p w:rsidR="00855351" w:rsidRDefault="00855351" w:rsidP="008A4113">
            <w:pPr>
              <w:rPr>
                <w:color w:val="0000FF"/>
              </w:rPr>
            </w:pPr>
            <w:r>
              <w:rPr>
                <w:color w:val="0000FF"/>
              </w:rPr>
              <w:t xml:space="preserve">   De 20,00 h.  a  22,30 h.  </w:t>
            </w:r>
          </w:p>
          <w:p w:rsidR="00855351" w:rsidRDefault="00855351" w:rsidP="008A4113">
            <w:pPr>
              <w:rPr>
                <w:color w:val="0000FF"/>
              </w:rPr>
            </w:pPr>
          </w:p>
        </w:tc>
      </w:tr>
      <w:tr w:rsidR="00855351" w:rsidTr="008A4113">
        <w:tc>
          <w:tcPr>
            <w:tcW w:w="1340" w:type="dxa"/>
            <w:tcBorders>
              <w:top w:val="single" w:sz="4" w:space="0" w:color="auto"/>
              <w:left w:val="single" w:sz="4" w:space="0" w:color="auto"/>
              <w:bottom w:val="single" w:sz="4" w:space="0" w:color="auto"/>
              <w:right w:val="single" w:sz="4" w:space="0" w:color="auto"/>
            </w:tcBorders>
          </w:tcPr>
          <w:p w:rsidR="00855351" w:rsidRDefault="00855351" w:rsidP="008A4113">
            <w:pPr>
              <w:rPr>
                <w:color w:val="0000FF"/>
              </w:rPr>
            </w:pPr>
          </w:p>
          <w:p w:rsidR="00855351" w:rsidRDefault="00855351" w:rsidP="008A4113">
            <w:pPr>
              <w:rPr>
                <w:color w:val="0000FF"/>
              </w:rPr>
            </w:pPr>
            <w:r>
              <w:rPr>
                <w:color w:val="0000FF"/>
              </w:rPr>
              <w:t>Miércoles:</w:t>
            </w:r>
          </w:p>
        </w:tc>
        <w:tc>
          <w:tcPr>
            <w:tcW w:w="6385" w:type="dxa"/>
            <w:tcBorders>
              <w:top w:val="single" w:sz="4" w:space="0" w:color="auto"/>
              <w:left w:val="single" w:sz="4" w:space="0" w:color="auto"/>
              <w:bottom w:val="single" w:sz="4" w:space="0" w:color="auto"/>
              <w:right w:val="single" w:sz="4" w:space="0" w:color="auto"/>
            </w:tcBorders>
          </w:tcPr>
          <w:p w:rsidR="00855351" w:rsidRDefault="00855351" w:rsidP="008A4113">
            <w:pPr>
              <w:rPr>
                <w:color w:val="0000FF"/>
              </w:rPr>
            </w:pPr>
          </w:p>
          <w:p w:rsidR="00855351" w:rsidRDefault="00855351" w:rsidP="008A4113">
            <w:pPr>
              <w:rPr>
                <w:color w:val="0000FF"/>
              </w:rPr>
            </w:pPr>
            <w:r>
              <w:rPr>
                <w:color w:val="0000FF"/>
              </w:rPr>
              <w:t xml:space="preserve">   De 20,00 h.  a  22,30 h.</w:t>
            </w:r>
          </w:p>
          <w:p w:rsidR="00855351" w:rsidRDefault="00855351" w:rsidP="008A4113">
            <w:pPr>
              <w:rPr>
                <w:color w:val="0000FF"/>
              </w:rPr>
            </w:pPr>
          </w:p>
        </w:tc>
      </w:tr>
      <w:tr w:rsidR="00855351" w:rsidTr="008A4113">
        <w:tc>
          <w:tcPr>
            <w:tcW w:w="1340" w:type="dxa"/>
            <w:tcBorders>
              <w:top w:val="single" w:sz="4" w:space="0" w:color="auto"/>
              <w:left w:val="single" w:sz="4" w:space="0" w:color="auto"/>
              <w:bottom w:val="single" w:sz="4" w:space="0" w:color="auto"/>
              <w:right w:val="single" w:sz="4" w:space="0" w:color="auto"/>
            </w:tcBorders>
          </w:tcPr>
          <w:p w:rsidR="00855351" w:rsidRDefault="00855351" w:rsidP="008A4113">
            <w:pPr>
              <w:rPr>
                <w:color w:val="0000FF"/>
              </w:rPr>
            </w:pPr>
          </w:p>
          <w:p w:rsidR="00855351" w:rsidRDefault="00855351" w:rsidP="008A4113">
            <w:pPr>
              <w:rPr>
                <w:color w:val="0000FF"/>
              </w:rPr>
            </w:pPr>
            <w:r>
              <w:rPr>
                <w:color w:val="0000FF"/>
              </w:rPr>
              <w:t>Jueves</w:t>
            </w:r>
          </w:p>
          <w:p w:rsidR="00855351" w:rsidRDefault="00855351" w:rsidP="008A4113">
            <w:pPr>
              <w:rPr>
                <w:color w:val="0000FF"/>
              </w:rPr>
            </w:pPr>
          </w:p>
        </w:tc>
        <w:tc>
          <w:tcPr>
            <w:tcW w:w="6385" w:type="dxa"/>
            <w:tcBorders>
              <w:top w:val="single" w:sz="4" w:space="0" w:color="auto"/>
              <w:left w:val="single" w:sz="4" w:space="0" w:color="auto"/>
              <w:bottom w:val="single" w:sz="4" w:space="0" w:color="auto"/>
              <w:right w:val="single" w:sz="4" w:space="0" w:color="auto"/>
            </w:tcBorders>
          </w:tcPr>
          <w:p w:rsidR="00855351" w:rsidRDefault="00855351" w:rsidP="008A4113">
            <w:pPr>
              <w:rPr>
                <w:color w:val="0000FF"/>
              </w:rPr>
            </w:pPr>
          </w:p>
          <w:p w:rsidR="00855351" w:rsidRDefault="00855351" w:rsidP="008A4113">
            <w:pPr>
              <w:rPr>
                <w:color w:val="0000FF"/>
              </w:rPr>
            </w:pPr>
            <w:r>
              <w:rPr>
                <w:color w:val="0000FF"/>
              </w:rPr>
              <w:t xml:space="preserve">   De 20,00 h.  a  22,30 h.  </w:t>
            </w:r>
          </w:p>
          <w:p w:rsidR="00855351" w:rsidRDefault="00855351" w:rsidP="008A4113">
            <w:pPr>
              <w:rPr>
                <w:color w:val="0000FF"/>
              </w:rPr>
            </w:pPr>
            <w:r>
              <w:rPr>
                <w:color w:val="0000FF"/>
              </w:rPr>
              <w:t xml:space="preserve">   </w:t>
            </w:r>
          </w:p>
        </w:tc>
      </w:tr>
    </w:tbl>
    <w:p w:rsidR="00FE73AB" w:rsidRDefault="00FE73AB" w:rsidP="00FE73AB"/>
    <w:p w:rsidR="00823725" w:rsidRDefault="00823725" w:rsidP="00FE73AB"/>
    <w:p w:rsidR="003064B8" w:rsidRDefault="003064B8" w:rsidP="003064B8">
      <w:pPr>
        <w:ind w:left="-709" w:right="-568"/>
        <w:rPr>
          <w:b/>
          <w:bCs/>
        </w:rPr>
      </w:pPr>
      <w:r>
        <w:rPr>
          <w:b/>
          <w:bCs/>
        </w:rPr>
        <w:lastRenderedPageBreak/>
        <w:t xml:space="preserve">         </w:t>
      </w:r>
    </w:p>
    <w:p w:rsidR="003064B8" w:rsidRDefault="003064B8" w:rsidP="003064B8">
      <w:pPr>
        <w:ind w:left="-709" w:right="-568"/>
        <w:rPr>
          <w:b/>
          <w:bCs/>
          <w:color w:val="FF0000"/>
        </w:rPr>
      </w:pPr>
      <w:r>
        <w:rPr>
          <w:b/>
          <w:bCs/>
        </w:rPr>
        <w:t xml:space="preserve">            </w:t>
      </w:r>
      <w:r>
        <w:rPr>
          <w:b/>
          <w:bCs/>
          <w:color w:val="FF0000"/>
        </w:rPr>
        <w:t>PRÁCTICAS EN EMPRESAS:</w:t>
      </w:r>
    </w:p>
    <w:p w:rsidR="003064B8" w:rsidRDefault="003064B8" w:rsidP="003064B8">
      <w:pPr>
        <w:ind w:left="-709" w:right="-568"/>
        <w:rPr>
          <w:b/>
          <w:bCs/>
          <w:color w:val="FF0000"/>
        </w:rPr>
      </w:pPr>
      <w:r>
        <w:rPr>
          <w:b/>
          <w:bCs/>
          <w:color w:val="FF0000"/>
        </w:rPr>
        <w:t xml:space="preserve">          </w:t>
      </w:r>
    </w:p>
    <w:p w:rsidR="003064B8" w:rsidRDefault="003064B8" w:rsidP="00414E7D">
      <w:pPr>
        <w:ind w:left="-709" w:right="-568"/>
        <w:jc w:val="both"/>
        <w:rPr>
          <w:b/>
          <w:bCs/>
          <w:color w:val="0070C0"/>
        </w:rPr>
      </w:pPr>
      <w:r>
        <w:rPr>
          <w:b/>
          <w:bCs/>
          <w:color w:val="FF0000"/>
        </w:rPr>
        <w:t xml:space="preserve">                   </w:t>
      </w:r>
      <w:r>
        <w:rPr>
          <w:b/>
          <w:bCs/>
          <w:color w:val="0070C0"/>
        </w:rPr>
        <w:t>En este Máster el alumno tiene derecho a realizar un periodo de prácticas en Pymes y/o Asesorías de empresa de tres meses de duración y que pueden realizarse en el último cuatrimestre del Máster en horario de mañana o a la finalización del Máster en horario de mañana y/o tarde.</w:t>
      </w:r>
    </w:p>
    <w:p w:rsidR="003064B8" w:rsidRDefault="003064B8" w:rsidP="003064B8">
      <w:pPr>
        <w:ind w:left="-709" w:right="-568"/>
        <w:rPr>
          <w:b/>
          <w:bCs/>
          <w:color w:val="0070C0"/>
        </w:rPr>
      </w:pPr>
    </w:p>
    <w:p w:rsidR="003064B8" w:rsidRDefault="003064B8" w:rsidP="003064B8">
      <w:pPr>
        <w:ind w:left="-709" w:right="-568"/>
        <w:rPr>
          <w:b/>
          <w:bCs/>
          <w:color w:val="FF0000"/>
        </w:rPr>
      </w:pPr>
      <w:r>
        <w:rPr>
          <w:b/>
          <w:bCs/>
          <w:color w:val="FF0000"/>
        </w:rPr>
        <w:t xml:space="preserve">             BOLSA DE EMPLEO:</w:t>
      </w:r>
    </w:p>
    <w:p w:rsidR="00414E7D" w:rsidRDefault="00414E7D" w:rsidP="003064B8">
      <w:pPr>
        <w:ind w:left="-709" w:right="-568"/>
        <w:rPr>
          <w:b/>
          <w:bCs/>
          <w:color w:val="FF0000"/>
        </w:rPr>
      </w:pPr>
    </w:p>
    <w:p w:rsidR="003064B8" w:rsidRDefault="003064B8" w:rsidP="00414E7D">
      <w:pPr>
        <w:ind w:left="-709" w:right="-568"/>
        <w:jc w:val="both"/>
        <w:rPr>
          <w:b/>
          <w:bCs/>
          <w:color w:val="0070C0"/>
        </w:rPr>
      </w:pPr>
      <w:r>
        <w:rPr>
          <w:b/>
          <w:bCs/>
          <w:color w:val="FF0000"/>
        </w:rPr>
        <w:t xml:space="preserve">                    </w:t>
      </w:r>
      <w:r>
        <w:rPr>
          <w:b/>
          <w:bCs/>
          <w:color w:val="0070C0"/>
        </w:rPr>
        <w:t>Nuestro Centro gestiona de forma gratuita una bolsa de empleo donde las empresas que oferten puestos de trabajo en las materias relacionadas con nuestros Máster puedan ponerse en contacto con nuestros ex alumnos que voluntariamente decidan incorporarse a la misma.</w:t>
      </w:r>
    </w:p>
    <w:p w:rsidR="003064B8" w:rsidRDefault="003064B8" w:rsidP="003064B8">
      <w:pPr>
        <w:ind w:left="-709" w:right="-568"/>
        <w:rPr>
          <w:b/>
          <w:bCs/>
          <w:color w:val="0070C0"/>
        </w:rPr>
      </w:pPr>
    </w:p>
    <w:p w:rsidR="003064B8" w:rsidRDefault="003064B8" w:rsidP="003064B8">
      <w:pPr>
        <w:ind w:left="-709" w:right="-568"/>
        <w:rPr>
          <w:b/>
          <w:bCs/>
          <w:color w:val="0070C0"/>
        </w:rPr>
      </w:pPr>
      <w:r>
        <w:rPr>
          <w:b/>
          <w:bCs/>
          <w:color w:val="0070C0"/>
        </w:rPr>
        <w:t xml:space="preserve">              </w:t>
      </w:r>
    </w:p>
    <w:p w:rsidR="003064B8" w:rsidRDefault="003064B8" w:rsidP="003064B8">
      <w:pPr>
        <w:ind w:left="-709" w:right="-568"/>
        <w:rPr>
          <w:b/>
          <w:bCs/>
        </w:rPr>
      </w:pPr>
    </w:p>
    <w:p w:rsidR="00CE2F76" w:rsidRDefault="00CE2F76" w:rsidP="00FE73AB"/>
    <w:p w:rsidR="003064B8" w:rsidRDefault="003064B8" w:rsidP="00FE73AB">
      <w:r>
        <w:t xml:space="preserve">  </w:t>
      </w:r>
    </w:p>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3064B8" w:rsidRDefault="003064B8" w:rsidP="00FE73AB"/>
    <w:p w:rsidR="00414E7D" w:rsidRDefault="00414E7D" w:rsidP="00FE73AB"/>
    <w:p w:rsidR="00414E7D" w:rsidRDefault="00414E7D" w:rsidP="00FE73AB"/>
    <w:p w:rsidR="00414E7D" w:rsidRDefault="00414E7D" w:rsidP="00FE73AB"/>
    <w:p w:rsidR="00414E7D" w:rsidRDefault="00414E7D" w:rsidP="00FE73AB"/>
    <w:p w:rsidR="00414E7D" w:rsidRDefault="00414E7D" w:rsidP="00FE73AB"/>
    <w:p w:rsidR="00414E7D" w:rsidRDefault="00414E7D" w:rsidP="00FE73AB"/>
    <w:p w:rsidR="00414E7D" w:rsidRDefault="00414E7D" w:rsidP="00FE73AB"/>
    <w:p w:rsidR="00414E7D" w:rsidRDefault="00414E7D" w:rsidP="00FE73AB"/>
    <w:p w:rsidR="00414E7D" w:rsidRDefault="00414E7D" w:rsidP="00FE73AB"/>
    <w:p w:rsidR="003064B8" w:rsidRDefault="003064B8" w:rsidP="00FE73AB"/>
    <w:p w:rsidR="0076622D" w:rsidRDefault="0093155A" w:rsidP="003369BA">
      <w:pPr>
        <w:ind w:left="-709" w:right="-568"/>
        <w:rPr>
          <w:noProof/>
          <w:color w:val="0000FF"/>
        </w:rPr>
      </w:pPr>
      <w:r w:rsidRPr="0093155A">
        <w:rPr>
          <w:b/>
          <w:bCs/>
          <w:noProof/>
          <w:lang w:eastAsia="en-US"/>
        </w:rPr>
        <w:pict>
          <v:shape id="_x0000_s1033" type="#_x0000_t202" style="position:absolute;left:0;text-align:left;margin-left:-15pt;margin-top:3.85pt;width:485.85pt;height:86.45pt;z-index:251661312;mso-width-relative:margin;mso-height-relative:margin" stroked="f">
            <v:textbox style="mso-next-textbox:#_x0000_s1033">
              <w:txbxContent>
                <w:p w:rsidR="003369BA" w:rsidRPr="00F90222" w:rsidRDefault="0076622D" w:rsidP="003369BA">
                  <w:pPr>
                    <w:rPr>
                      <w:b/>
                      <w:bCs/>
                      <w:color w:val="0000FF"/>
                      <w:sz w:val="28"/>
                      <w:szCs w:val="28"/>
                    </w:rPr>
                  </w:pPr>
                  <w:r>
                    <w:rPr>
                      <w:b/>
                      <w:bCs/>
                      <w:color w:val="0000FF"/>
                      <w:sz w:val="28"/>
                      <w:szCs w:val="28"/>
                    </w:rPr>
                    <w:t xml:space="preserve">                    </w:t>
                  </w:r>
                  <w:r w:rsidR="003369BA" w:rsidRPr="00F90222">
                    <w:rPr>
                      <w:b/>
                      <w:bCs/>
                      <w:color w:val="0000FF"/>
                      <w:sz w:val="28"/>
                      <w:szCs w:val="28"/>
                    </w:rPr>
                    <w:t>INSTITUTO SUPERIOR  DE  DERECHO  Y EMPRESA</w:t>
                  </w:r>
                </w:p>
                <w:p w:rsidR="003369BA" w:rsidRPr="00F90222" w:rsidRDefault="003369BA" w:rsidP="003369BA">
                  <w:pPr>
                    <w:spacing w:line="240" w:lineRule="exact"/>
                    <w:jc w:val="center"/>
                    <w:rPr>
                      <w:color w:val="0000FF"/>
                    </w:rPr>
                  </w:pPr>
                  <w:r w:rsidRPr="00F90222">
                    <w:rPr>
                      <w:color w:val="0000FF"/>
                    </w:rPr>
                    <w:t>C/ Azafranal, 17-19, entreplanta (plaza Santa Eulalia)</w:t>
                  </w:r>
                </w:p>
                <w:p w:rsidR="003369BA" w:rsidRPr="00F90222" w:rsidRDefault="003369BA" w:rsidP="003369BA">
                  <w:pPr>
                    <w:spacing w:line="240" w:lineRule="exact"/>
                    <w:jc w:val="center"/>
                    <w:rPr>
                      <w:color w:val="0000FF"/>
                    </w:rPr>
                  </w:pPr>
                  <w:r w:rsidRPr="00F90222">
                    <w:rPr>
                      <w:color w:val="0000FF"/>
                    </w:rPr>
                    <w:t>Teléfono y Fax 923 267944.-  37001 SALAMANCA</w:t>
                  </w:r>
                </w:p>
                <w:p w:rsidR="003369BA" w:rsidRPr="00F90222" w:rsidRDefault="00DD6E3C" w:rsidP="003369BA">
                  <w:pPr>
                    <w:spacing w:line="240" w:lineRule="exact"/>
                    <w:jc w:val="center"/>
                    <w:rPr>
                      <w:color w:val="0000FF"/>
                    </w:rPr>
                  </w:pPr>
                  <w:r>
                    <w:rPr>
                      <w:color w:val="0000FF"/>
                    </w:rPr>
                    <w:t>www.ensal</w:t>
                  </w:r>
                  <w:r w:rsidR="003369BA" w:rsidRPr="00F90222">
                    <w:rPr>
                      <w:color w:val="0000FF"/>
                    </w:rPr>
                    <w:t>.es</w:t>
                  </w:r>
                </w:p>
                <w:p w:rsidR="003369BA" w:rsidRPr="00F90222" w:rsidRDefault="003369BA" w:rsidP="003369BA">
                  <w:pPr>
                    <w:spacing w:line="240" w:lineRule="exact"/>
                    <w:jc w:val="center"/>
                    <w:rPr>
                      <w:color w:val="0000FF"/>
                    </w:rPr>
                  </w:pPr>
                  <w:r w:rsidRPr="00F90222">
                    <w:rPr>
                      <w:color w:val="0000FF"/>
                    </w:rPr>
                    <w:t>info@</w:t>
                  </w:r>
                  <w:r w:rsidR="00DD6E3C">
                    <w:rPr>
                      <w:color w:val="0000FF"/>
                    </w:rPr>
                    <w:t>ensal</w:t>
                  </w:r>
                  <w:r w:rsidRPr="00F90222">
                    <w:rPr>
                      <w:color w:val="0000FF"/>
                    </w:rPr>
                    <w:t>.es</w:t>
                  </w:r>
                </w:p>
                <w:p w:rsidR="003369BA" w:rsidRDefault="003369BA" w:rsidP="003369BA"/>
              </w:txbxContent>
            </v:textbox>
          </v:shape>
        </w:pict>
      </w:r>
      <w:r w:rsidR="003369BA">
        <w:rPr>
          <w:b/>
          <w:bCs/>
        </w:rPr>
        <w:t xml:space="preserve">   </w:t>
      </w:r>
    </w:p>
    <w:p w:rsidR="0076622D" w:rsidRDefault="0076622D" w:rsidP="003369BA">
      <w:pPr>
        <w:ind w:left="-709" w:right="-568"/>
        <w:rPr>
          <w:noProof/>
          <w:color w:val="0000FF"/>
        </w:rPr>
      </w:pPr>
    </w:p>
    <w:p w:rsidR="003369BA" w:rsidRPr="00F90222" w:rsidRDefault="003369BA" w:rsidP="003369BA">
      <w:pPr>
        <w:ind w:left="-709" w:right="-568"/>
        <w:rPr>
          <w:b/>
          <w:bCs/>
        </w:rPr>
      </w:pPr>
      <w:r>
        <w:rPr>
          <w:b/>
          <w:bCs/>
        </w:rPr>
        <w:t xml:space="preserve">     </w:t>
      </w:r>
    </w:p>
    <w:p w:rsidR="00902A9A" w:rsidRDefault="00902A9A" w:rsidP="00902A9A">
      <w:pPr>
        <w:spacing w:line="240" w:lineRule="exact"/>
        <w:ind w:left="-567" w:right="-852"/>
        <w:rPr>
          <w:color w:val="0070C0"/>
        </w:rPr>
      </w:pPr>
    </w:p>
    <w:p w:rsidR="003369BA" w:rsidRDefault="003369BA" w:rsidP="00902A9A">
      <w:pPr>
        <w:ind w:left="-567" w:right="-852"/>
        <w:jc w:val="center"/>
        <w:rPr>
          <w:b/>
          <w:color w:val="C00000"/>
          <w:sz w:val="28"/>
          <w:szCs w:val="28"/>
          <w:u w:val="single"/>
        </w:rPr>
      </w:pPr>
    </w:p>
    <w:p w:rsidR="0076622D" w:rsidRDefault="0076622D" w:rsidP="00902A9A">
      <w:pPr>
        <w:ind w:left="-567" w:right="-852"/>
        <w:jc w:val="center"/>
        <w:rPr>
          <w:b/>
          <w:color w:val="C00000"/>
          <w:sz w:val="28"/>
          <w:szCs w:val="28"/>
          <w:u w:val="single"/>
        </w:rPr>
      </w:pPr>
    </w:p>
    <w:p w:rsidR="00902A9A" w:rsidRPr="003369BA" w:rsidRDefault="00902A9A" w:rsidP="00902A9A">
      <w:pPr>
        <w:ind w:left="-567" w:right="-852"/>
        <w:jc w:val="center"/>
        <w:rPr>
          <w:rFonts w:ascii="Arial" w:hAnsi="Arial" w:cs="Arial"/>
          <w:b/>
          <w:color w:val="C00000"/>
          <w:sz w:val="28"/>
          <w:szCs w:val="28"/>
          <w:u w:val="single"/>
        </w:rPr>
      </w:pPr>
      <w:r w:rsidRPr="003369BA">
        <w:rPr>
          <w:b/>
          <w:color w:val="C00000"/>
          <w:sz w:val="28"/>
          <w:szCs w:val="28"/>
          <w:u w:val="single"/>
        </w:rPr>
        <w:t xml:space="preserve">SOLICITUD  DE </w:t>
      </w:r>
      <w:r w:rsidR="00DC3466">
        <w:rPr>
          <w:b/>
          <w:color w:val="C00000"/>
          <w:sz w:val="28"/>
          <w:szCs w:val="28"/>
          <w:u w:val="single"/>
        </w:rPr>
        <w:t>MATRÍCULA AL CURSO 2018/2019</w:t>
      </w:r>
    </w:p>
    <w:p w:rsidR="00902A9A" w:rsidRDefault="00902A9A" w:rsidP="00902A9A">
      <w:pPr>
        <w:ind w:left="-567" w:right="-852"/>
        <w:rPr>
          <w:color w:val="C00000"/>
          <w:sz w:val="20"/>
          <w:szCs w:val="20"/>
        </w:rPr>
      </w:pPr>
    </w:p>
    <w:p w:rsidR="00902A9A" w:rsidRPr="00A14578" w:rsidRDefault="003369BA" w:rsidP="00A14578">
      <w:pPr>
        <w:ind w:left="-709" w:right="-852"/>
        <w:jc w:val="center"/>
        <w:rPr>
          <w:b/>
          <w:color w:val="1F497D" w:themeColor="text2"/>
          <w:sz w:val="28"/>
          <w:szCs w:val="28"/>
        </w:rPr>
      </w:pPr>
      <w:r w:rsidRPr="00A14578">
        <w:rPr>
          <w:b/>
          <w:color w:val="1F497D" w:themeColor="text2"/>
          <w:sz w:val="28"/>
          <w:szCs w:val="28"/>
        </w:rPr>
        <w:t xml:space="preserve">MASTER </w:t>
      </w:r>
      <w:r w:rsidR="00A14578" w:rsidRPr="00A14578">
        <w:rPr>
          <w:b/>
          <w:color w:val="1F497D" w:themeColor="text2"/>
          <w:sz w:val="28"/>
          <w:szCs w:val="28"/>
        </w:rPr>
        <w:t xml:space="preserve">EN CONTABILIDAD, TRIBUTACIÓN Y </w:t>
      </w:r>
      <w:r w:rsidRPr="00A14578">
        <w:rPr>
          <w:b/>
          <w:color w:val="1F497D" w:themeColor="text2"/>
          <w:sz w:val="28"/>
          <w:szCs w:val="28"/>
        </w:rPr>
        <w:t xml:space="preserve">ASESORÍA FISCAL  </w:t>
      </w:r>
    </w:p>
    <w:p w:rsidR="00902A9A" w:rsidRDefault="00902A9A" w:rsidP="00902A9A">
      <w:pPr>
        <w:ind w:left="-567" w:right="-852"/>
      </w:pPr>
    </w:p>
    <w:p w:rsidR="00902A9A" w:rsidRDefault="00902A9A" w:rsidP="00902A9A">
      <w:pPr>
        <w:ind w:left="-567" w:right="-852"/>
      </w:pPr>
    </w:p>
    <w:p w:rsidR="00902A9A" w:rsidRDefault="00902A9A" w:rsidP="00902A9A">
      <w:pPr>
        <w:ind w:left="-567" w:right="-852"/>
      </w:pPr>
      <w:r>
        <w:rPr>
          <w:b/>
        </w:rPr>
        <w:t xml:space="preserve">NOMBRE: </w:t>
      </w:r>
      <w:r>
        <w:t>……………………………………………………….................................</w:t>
      </w:r>
      <w:r w:rsidR="00414E7D">
        <w:t>...........</w:t>
      </w:r>
      <w:r>
        <w:t>.</w:t>
      </w:r>
    </w:p>
    <w:p w:rsidR="00902A9A" w:rsidRDefault="00902A9A" w:rsidP="00902A9A">
      <w:pPr>
        <w:ind w:left="-567" w:right="-852"/>
      </w:pPr>
    </w:p>
    <w:p w:rsidR="00902A9A" w:rsidRDefault="00902A9A" w:rsidP="00902A9A">
      <w:pPr>
        <w:ind w:left="-567" w:right="-852"/>
      </w:pPr>
      <w:r>
        <w:rPr>
          <w:b/>
        </w:rPr>
        <w:t>APELLIDOS:</w:t>
      </w:r>
      <w:r>
        <w:t xml:space="preserve"> …………………………………………………………………………</w:t>
      </w:r>
      <w:r w:rsidR="00414E7D">
        <w:t>……</w:t>
      </w:r>
      <w:r>
        <w:t>…</w:t>
      </w:r>
    </w:p>
    <w:p w:rsidR="00902A9A" w:rsidRDefault="00902A9A" w:rsidP="00902A9A">
      <w:pPr>
        <w:ind w:left="-567" w:right="-852"/>
      </w:pPr>
    </w:p>
    <w:p w:rsidR="00902A9A" w:rsidRDefault="00902A9A" w:rsidP="00902A9A">
      <w:pPr>
        <w:ind w:left="-567" w:right="-852"/>
      </w:pPr>
      <w:r>
        <w:rPr>
          <w:b/>
        </w:rPr>
        <w:t xml:space="preserve">D.N.I.: </w:t>
      </w:r>
      <w:r>
        <w:t>……………………………………………………………………………</w:t>
      </w:r>
      <w:r w:rsidR="00414E7D">
        <w:t>……</w:t>
      </w:r>
      <w:r>
        <w:t>………</w:t>
      </w:r>
    </w:p>
    <w:p w:rsidR="00902A9A" w:rsidRDefault="00902A9A" w:rsidP="00902A9A">
      <w:pPr>
        <w:ind w:left="-567" w:right="-852"/>
      </w:pPr>
    </w:p>
    <w:p w:rsidR="00902A9A" w:rsidRDefault="00902A9A" w:rsidP="00902A9A">
      <w:pPr>
        <w:ind w:left="-567" w:right="-852"/>
      </w:pPr>
      <w:r>
        <w:rPr>
          <w:b/>
        </w:rPr>
        <w:t xml:space="preserve">DOMICILIO: </w:t>
      </w:r>
      <w:r>
        <w:t>……………………………………………………………………</w:t>
      </w:r>
      <w:r w:rsidR="00414E7D">
        <w:t>……..</w:t>
      </w:r>
      <w:r>
        <w:t>…….</w:t>
      </w:r>
    </w:p>
    <w:p w:rsidR="00902A9A" w:rsidRDefault="00902A9A" w:rsidP="00902A9A">
      <w:pPr>
        <w:ind w:left="-567" w:right="-852"/>
      </w:pPr>
    </w:p>
    <w:p w:rsidR="00902A9A" w:rsidRDefault="00902A9A" w:rsidP="00902A9A">
      <w:pPr>
        <w:ind w:left="-567" w:right="-852"/>
      </w:pPr>
      <w:r>
        <w:rPr>
          <w:b/>
        </w:rPr>
        <w:t>LOCALIDAD:</w:t>
      </w:r>
      <w:r>
        <w:t xml:space="preserve"> ………………………………………………...............................</w:t>
      </w:r>
      <w:r w:rsidR="00414E7D">
        <w:t>..........</w:t>
      </w:r>
      <w:r>
        <w:t>........</w:t>
      </w:r>
    </w:p>
    <w:p w:rsidR="00902A9A" w:rsidRDefault="00902A9A" w:rsidP="00902A9A">
      <w:pPr>
        <w:ind w:left="-567" w:right="-852"/>
      </w:pPr>
    </w:p>
    <w:p w:rsidR="00902A9A" w:rsidRDefault="00902A9A" w:rsidP="00902A9A">
      <w:pPr>
        <w:ind w:left="-567" w:right="-852"/>
      </w:pPr>
      <w:r>
        <w:rPr>
          <w:b/>
        </w:rPr>
        <w:t>TELEFONO:</w:t>
      </w:r>
      <w:r>
        <w:t xml:space="preserve"> ………………………………………………….................................</w:t>
      </w:r>
      <w:r w:rsidR="00414E7D">
        <w:t>......</w:t>
      </w:r>
      <w:r>
        <w:t>........</w:t>
      </w:r>
    </w:p>
    <w:p w:rsidR="00902A9A" w:rsidRDefault="00902A9A" w:rsidP="00902A9A">
      <w:pPr>
        <w:ind w:left="-567" w:right="-852"/>
      </w:pPr>
    </w:p>
    <w:p w:rsidR="00902A9A" w:rsidRDefault="00902A9A" w:rsidP="00902A9A">
      <w:pPr>
        <w:ind w:left="-567" w:right="-852"/>
      </w:pPr>
      <w:r>
        <w:rPr>
          <w:b/>
        </w:rPr>
        <w:t>E-MAIL:</w:t>
      </w:r>
      <w:r>
        <w:t xml:space="preserve"> …………………………………………………………………………</w:t>
      </w:r>
      <w:r w:rsidR="00414E7D">
        <w:t>……..</w:t>
      </w:r>
      <w:r>
        <w:t>…….</w:t>
      </w:r>
    </w:p>
    <w:p w:rsidR="00902A9A" w:rsidRDefault="00902A9A" w:rsidP="00902A9A">
      <w:pPr>
        <w:ind w:left="-567" w:right="-852"/>
      </w:pPr>
    </w:p>
    <w:p w:rsidR="00902A9A" w:rsidRDefault="00902A9A" w:rsidP="00902A9A">
      <w:pPr>
        <w:ind w:left="-567" w:right="-852"/>
      </w:pPr>
      <w:r>
        <w:rPr>
          <w:b/>
        </w:rPr>
        <w:t>ESTUDIOS UNIVERSITARIOS  REALIZADOS: ………………</w:t>
      </w:r>
      <w:r>
        <w:t>…………………………………………………………………</w:t>
      </w:r>
      <w:r w:rsidR="00414E7D">
        <w:t>……...</w:t>
      </w:r>
      <w:r>
        <w:t>……….</w:t>
      </w:r>
    </w:p>
    <w:p w:rsidR="00902A9A" w:rsidRDefault="00902A9A" w:rsidP="00902A9A">
      <w:pPr>
        <w:ind w:left="-567" w:right="-852"/>
      </w:pPr>
    </w:p>
    <w:p w:rsidR="00902A9A" w:rsidRDefault="00902A9A" w:rsidP="00902A9A">
      <w:pPr>
        <w:ind w:left="-567" w:right="-852"/>
      </w:pPr>
      <w:r>
        <w:rPr>
          <w:b/>
        </w:rPr>
        <w:t>UNIVERSIDAD/CENTRO DONDE SE REALIZARON</w:t>
      </w:r>
      <w:r>
        <w:t>: ……………………………………………………………………………………</w:t>
      </w:r>
      <w:r w:rsidR="00414E7D">
        <w:t>……..</w:t>
      </w:r>
      <w:r>
        <w:t>……..</w:t>
      </w:r>
    </w:p>
    <w:p w:rsidR="00902A9A" w:rsidRDefault="00902A9A" w:rsidP="00902A9A">
      <w:pPr>
        <w:ind w:left="-567" w:right="-852"/>
      </w:pPr>
    </w:p>
    <w:p w:rsidR="00902A9A" w:rsidRDefault="00902A9A" w:rsidP="00902A9A">
      <w:pPr>
        <w:ind w:left="-567" w:right="-852"/>
        <w:jc w:val="both"/>
      </w:pPr>
      <w:r>
        <w:t xml:space="preserve">La matrícula se podrá realizar hasta el </w:t>
      </w:r>
      <w:r w:rsidR="00CE2F76" w:rsidRPr="00CE2F76">
        <w:rPr>
          <w:color w:val="FF0000"/>
        </w:rPr>
        <w:t xml:space="preserve">25 DE JULIO DE </w:t>
      </w:r>
      <w:r w:rsidR="00EF5FE6" w:rsidRPr="00CE2F76">
        <w:rPr>
          <w:color w:val="FF0000"/>
        </w:rPr>
        <w:t>2018</w:t>
      </w:r>
    </w:p>
    <w:p w:rsidR="00902A9A" w:rsidRDefault="00902A9A" w:rsidP="00902A9A">
      <w:pPr>
        <w:ind w:left="-567" w:right="-852"/>
        <w:jc w:val="both"/>
        <w:rPr>
          <w:sz w:val="20"/>
          <w:szCs w:val="20"/>
        </w:rPr>
      </w:pPr>
    </w:p>
    <w:p w:rsidR="00902A9A" w:rsidRDefault="00902A9A" w:rsidP="00902A9A">
      <w:pPr>
        <w:ind w:left="-567" w:right="-852"/>
        <w:jc w:val="both"/>
      </w:pPr>
      <w:r>
        <w:t xml:space="preserve">Los pagos correspondientes podrán realizarse en metálico en la Secretaria del centro o mediante transferencia o ingreso en Caja Duero-España, cuenta  </w:t>
      </w:r>
      <w:r>
        <w:rPr>
          <w:rFonts w:cs="Calibri"/>
          <w:sz w:val="28"/>
          <w:szCs w:val="28"/>
        </w:rPr>
        <w:t xml:space="preserve">ES31 2108 2200 4100 3001 8721 </w:t>
      </w:r>
      <w:r>
        <w:t xml:space="preserve">abierta a nombre del Instituto Superior de Derecho y Empresa </w:t>
      </w:r>
    </w:p>
    <w:p w:rsidR="00902A9A" w:rsidRDefault="00902A9A" w:rsidP="00902A9A">
      <w:pPr>
        <w:ind w:left="-567" w:right="-852"/>
        <w:jc w:val="both"/>
      </w:pPr>
    </w:p>
    <w:p w:rsidR="00902A9A" w:rsidRDefault="00902A9A" w:rsidP="00902A9A">
      <w:pPr>
        <w:ind w:left="-567" w:right="-852"/>
        <w:jc w:val="both"/>
      </w:pPr>
      <w:r>
        <w:t>El alumno quedará inscrito en el Máster una vez que el alumno abone la matrícula.</w:t>
      </w:r>
    </w:p>
    <w:p w:rsidR="00902A9A" w:rsidRDefault="00902A9A" w:rsidP="00902A9A">
      <w:pPr>
        <w:ind w:left="-567" w:right="-852"/>
        <w:jc w:val="both"/>
      </w:pPr>
    </w:p>
    <w:p w:rsidR="00902A9A" w:rsidRDefault="00902A9A" w:rsidP="00902A9A">
      <w:pPr>
        <w:ind w:left="-567" w:right="-852"/>
        <w:jc w:val="both"/>
      </w:pPr>
      <w:r>
        <w:t>Fdo:……………………………………………</w:t>
      </w:r>
    </w:p>
    <w:p w:rsidR="00414E7D" w:rsidRDefault="00414E7D" w:rsidP="00902A9A">
      <w:pPr>
        <w:ind w:left="-567" w:right="-852"/>
        <w:jc w:val="both"/>
      </w:pPr>
    </w:p>
    <w:p w:rsidR="00414E7D" w:rsidRDefault="00414E7D" w:rsidP="00902A9A">
      <w:pPr>
        <w:ind w:left="-567" w:right="-852"/>
        <w:jc w:val="both"/>
      </w:pPr>
    </w:p>
    <w:p w:rsidR="00902A9A" w:rsidRDefault="00902A9A" w:rsidP="00902A9A">
      <w:pPr>
        <w:ind w:left="-567" w:right="-852"/>
        <w:jc w:val="both"/>
      </w:pPr>
      <w:r>
        <w:t xml:space="preserve">En  Salamanca  a          de                        de </w:t>
      </w:r>
      <w:r w:rsidR="003369BA">
        <w:t xml:space="preserve"> </w:t>
      </w:r>
      <w:r>
        <w:t>201</w:t>
      </w:r>
      <w:r w:rsidR="00EF5FE6">
        <w:t>8</w:t>
      </w:r>
    </w:p>
    <w:p w:rsidR="00DC3466" w:rsidRDefault="00DC3466" w:rsidP="00902A9A">
      <w:pPr>
        <w:ind w:left="-567" w:right="-852"/>
        <w:jc w:val="both"/>
      </w:pPr>
    </w:p>
    <w:p w:rsidR="00C348D6" w:rsidRDefault="00CE2F76" w:rsidP="0076622D">
      <w:pPr>
        <w:ind w:left="-567" w:right="-852"/>
        <w:jc w:val="both"/>
      </w:pPr>
      <w:r>
        <w:rPr>
          <w:sz w:val="16"/>
          <w:szCs w:val="16"/>
        </w:rPr>
        <w:t xml:space="preserve">Según la normativa vigente </w:t>
      </w:r>
      <w:r w:rsidR="00902A9A">
        <w:rPr>
          <w:sz w:val="16"/>
          <w:szCs w:val="16"/>
        </w:rPr>
        <w:t xml:space="preserve">de Protección de Datos de carácter personal, se le informa que sus datos se incluirán en el fichero inscrito en la AEPD </w:t>
      </w:r>
      <w:r w:rsidR="00902A9A">
        <w:rPr>
          <w:i/>
          <w:sz w:val="16"/>
          <w:szCs w:val="16"/>
        </w:rPr>
        <w:t>DIRECTORIO INSTITUTO</w:t>
      </w:r>
      <w:r>
        <w:rPr>
          <w:i/>
          <w:sz w:val="16"/>
          <w:szCs w:val="16"/>
        </w:rPr>
        <w:t xml:space="preserve"> ENSAL,</w:t>
      </w:r>
      <w:r w:rsidR="00902A9A">
        <w:rPr>
          <w:sz w:val="16"/>
          <w:szCs w:val="16"/>
        </w:rPr>
        <w:t xml:space="preserve"> para su tratamiento, cuya finalidad es la gestión de los alumnos/as inscritos. El ejercicio de acceso, rectificación, cancelación y oposición de los mismos se efectuará dirigiéndose al Instituto Superior de Derecho y Empresa CB, por escrito, -correo ordinario: C/ Azafranal, 17-19, entreplanta, oficina 6, 37001 de Salamanca,  fax (923 26 79 44), o mail (</w:t>
      </w:r>
      <w:hyperlink r:id="rId7" w:history="1">
        <w:r w:rsidRPr="00EC6F81">
          <w:rPr>
            <w:rStyle w:val="Hipervnculo"/>
            <w:sz w:val="16"/>
            <w:szCs w:val="16"/>
          </w:rPr>
          <w:t>info@ensal.es</w:t>
        </w:r>
      </w:hyperlink>
      <w:r w:rsidR="00902A9A">
        <w:rPr>
          <w:sz w:val="16"/>
          <w:szCs w:val="16"/>
        </w:rPr>
        <w:t>). El plazo de tramitación será de 15 días, a partir de la fecha de recepción</w:t>
      </w:r>
      <w:r w:rsidR="00902A9A">
        <w:rPr>
          <w:color w:val="0000FF"/>
        </w:rPr>
        <w:t xml:space="preserve">     </w:t>
      </w:r>
    </w:p>
    <w:sectPr w:rsidR="00C348D6" w:rsidSect="00823725">
      <w:headerReference w:type="default" r:id="rId8"/>
      <w:pgSz w:w="11906" w:h="16838"/>
      <w:pgMar w:top="2" w:right="1701"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35B" w:rsidRDefault="0018035B" w:rsidP="0076622D">
      <w:r>
        <w:separator/>
      </w:r>
    </w:p>
  </w:endnote>
  <w:endnote w:type="continuationSeparator" w:id="1">
    <w:p w:rsidR="0018035B" w:rsidRDefault="0018035B" w:rsidP="007662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35B" w:rsidRDefault="0018035B" w:rsidP="0076622D">
      <w:r>
        <w:separator/>
      </w:r>
    </w:p>
  </w:footnote>
  <w:footnote w:type="continuationSeparator" w:id="1">
    <w:p w:rsidR="0018035B" w:rsidRDefault="0018035B" w:rsidP="00766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2D" w:rsidRDefault="00934002" w:rsidP="00934002">
    <w:pPr>
      <w:pStyle w:val="Encabezado"/>
      <w:jc w:val="center"/>
    </w:pPr>
    <w:r>
      <w:rPr>
        <w:noProof/>
      </w:rPr>
      <w:drawing>
        <wp:inline distT="0" distB="0" distL="0" distR="0">
          <wp:extent cx="1394356" cy="653143"/>
          <wp:effectExtent l="19050" t="0" r="0" b="0"/>
          <wp:docPr id="1" name="Imagen 3" descr="C:\Users\Usuario\Desktop\EN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ENSAL.jpg"/>
                  <pic:cNvPicPr>
                    <a:picLocks noChangeAspect="1" noChangeArrowheads="1"/>
                  </pic:cNvPicPr>
                </pic:nvPicPr>
                <pic:blipFill>
                  <a:blip r:embed="rId1"/>
                  <a:srcRect/>
                  <a:stretch>
                    <a:fillRect/>
                  </a:stretch>
                </pic:blipFill>
                <pic:spPr bwMode="auto">
                  <a:xfrm>
                    <a:off x="0" y="0"/>
                    <a:ext cx="1403866" cy="657598"/>
                  </a:xfrm>
                  <a:prstGeom prst="rect">
                    <a:avLst/>
                  </a:prstGeom>
                  <a:noFill/>
                  <a:ln w="9525">
                    <a:noFill/>
                    <a:miter lim="800000"/>
                    <a:headEnd/>
                    <a:tailEnd/>
                  </a:ln>
                </pic:spPr>
              </pic:pic>
            </a:graphicData>
          </a:graphic>
        </wp:inline>
      </w:drawing>
    </w:r>
    <w:r w:rsidR="00823725">
      <w:t xml:space="preserve">                                                        </w:t>
    </w:r>
    <w:r w:rsidR="00823725" w:rsidRPr="00823725">
      <w:rPr>
        <w:noProof/>
      </w:rPr>
      <w:drawing>
        <wp:inline distT="0" distB="0" distL="0" distR="0">
          <wp:extent cx="789214" cy="1045028"/>
          <wp:effectExtent l="19050" t="0" r="0" b="0"/>
          <wp:docPr id="2" name="Imagen 13" descr="Santa 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Santa Ana"/>
                  <pic:cNvPicPr>
                    <a:picLocks noChangeAspect="1" noChangeArrowheads="1"/>
                  </pic:cNvPicPr>
                </pic:nvPicPr>
                <pic:blipFill>
                  <a:blip r:embed="rId2"/>
                  <a:srcRect/>
                  <a:stretch>
                    <a:fillRect/>
                  </a:stretch>
                </pic:blipFill>
                <pic:spPr bwMode="auto">
                  <a:xfrm>
                    <a:off x="0" y="0"/>
                    <a:ext cx="794818" cy="1052448"/>
                  </a:xfrm>
                  <a:prstGeom prst="rect">
                    <a:avLst/>
                  </a:prstGeom>
                  <a:noFill/>
                  <a:ln w="9525">
                    <a:noFill/>
                    <a:miter lim="800000"/>
                    <a:headEnd/>
                    <a:tailEnd/>
                  </a:ln>
                </pic:spPr>
              </pic:pic>
            </a:graphicData>
          </a:graphic>
        </wp:inline>
      </w:drawing>
    </w:r>
  </w:p>
  <w:p w:rsidR="0076622D" w:rsidRDefault="0076622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numPicBullet w:numPicBulletId="1">
    <w:pict>
      <v:shape id="_x0000_i1029" type="#_x0000_t75" style="width:9pt;height:9pt" o:bullet="t">
        <v:imagedata r:id="rId2" o:title="clip_image002"/>
      </v:shape>
    </w:pict>
  </w:numPicBullet>
  <w:abstractNum w:abstractNumId="0">
    <w:nsid w:val="4A490774"/>
    <w:multiLevelType w:val="hybridMultilevel"/>
    <w:tmpl w:val="8F96F982"/>
    <w:lvl w:ilvl="0" w:tplc="20B2C272">
      <w:start w:val="1"/>
      <w:numFmt w:val="bullet"/>
      <w:lvlText w:val=""/>
      <w:lvlPicBulletId w:val="0"/>
      <w:lvlJc w:val="left"/>
      <w:pPr>
        <w:tabs>
          <w:tab w:val="num" w:pos="720"/>
        </w:tabs>
        <w:ind w:left="720" w:hanging="360"/>
      </w:pPr>
      <w:rPr>
        <w:rFonts w:ascii="Symbol" w:hAnsi="Symbol" w:hint="default"/>
        <w:color w:val="auto"/>
      </w:rPr>
    </w:lvl>
    <w:lvl w:ilvl="1" w:tplc="BA168C32">
      <w:start w:val="13"/>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62B211A5"/>
    <w:multiLevelType w:val="hybridMultilevel"/>
    <w:tmpl w:val="67B63192"/>
    <w:lvl w:ilvl="0" w:tplc="F58E0F70">
      <w:start w:val="13"/>
      <w:numFmt w:val="bullet"/>
      <w:lvlText w:val="-"/>
      <w:lvlJc w:val="left"/>
      <w:pPr>
        <w:tabs>
          <w:tab w:val="num" w:pos="720"/>
        </w:tabs>
        <w:ind w:left="720" w:hanging="360"/>
      </w:pPr>
      <w:rPr>
        <w:rFonts w:ascii="Times New Roman" w:eastAsia="Times New Roman" w:hAnsi="Times New Roman" w:cs="Times New Roman" w:hint="default"/>
      </w:rPr>
    </w:lvl>
    <w:lvl w:ilvl="1" w:tplc="26108FBE">
      <w:start w:val="1"/>
      <w:numFmt w:val="bullet"/>
      <w:lvlText w:val=""/>
      <w:lvlPicBulletId w:val="1"/>
      <w:lvlJc w:val="left"/>
      <w:pPr>
        <w:tabs>
          <w:tab w:val="num" w:pos="1440"/>
        </w:tabs>
        <w:ind w:left="1440" w:hanging="360"/>
      </w:pPr>
      <w:rPr>
        <w:rFonts w:ascii="Symbol" w:hAnsi="Symbol" w:hint="default"/>
        <w:color w:val="auto"/>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6ED65006"/>
    <w:multiLevelType w:val="hybridMultilevel"/>
    <w:tmpl w:val="66FAF624"/>
    <w:lvl w:ilvl="0" w:tplc="20B2C272">
      <w:start w:val="1"/>
      <w:numFmt w:val="bullet"/>
      <w:lvlText w:val=""/>
      <w:lvlPicBulletId w:val="0"/>
      <w:lvlJc w:val="left"/>
      <w:pPr>
        <w:tabs>
          <w:tab w:val="num" w:pos="720"/>
        </w:tabs>
        <w:ind w:left="720" w:hanging="360"/>
      </w:pPr>
      <w:rPr>
        <w:rFonts w:ascii="Symbol" w:hAnsi="Symbol" w:hint="default"/>
        <w:color w:val="auto"/>
      </w:rPr>
    </w:lvl>
    <w:lvl w:ilvl="1" w:tplc="BA168C32">
      <w:start w:val="13"/>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77706774"/>
    <w:multiLevelType w:val="hybridMultilevel"/>
    <w:tmpl w:val="2AD2FDE0"/>
    <w:lvl w:ilvl="0" w:tplc="4EE8A1B0">
      <w:start w:val="1"/>
      <w:numFmt w:val="bullet"/>
      <w:lvlText w:val=""/>
      <w:lvlJc w:val="left"/>
      <w:pPr>
        <w:tabs>
          <w:tab w:val="num" w:pos="1083"/>
        </w:tabs>
        <w:ind w:left="1083"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FE73AB"/>
    <w:rsid w:val="00010F48"/>
    <w:rsid w:val="00050A0F"/>
    <w:rsid w:val="00064FDE"/>
    <w:rsid w:val="00074FAD"/>
    <w:rsid w:val="00076F4F"/>
    <w:rsid w:val="000D64EA"/>
    <w:rsid w:val="000F7443"/>
    <w:rsid w:val="00126991"/>
    <w:rsid w:val="0012718E"/>
    <w:rsid w:val="00135026"/>
    <w:rsid w:val="00165C92"/>
    <w:rsid w:val="0018035B"/>
    <w:rsid w:val="00181E42"/>
    <w:rsid w:val="001A4325"/>
    <w:rsid w:val="001A743A"/>
    <w:rsid w:val="001B562A"/>
    <w:rsid w:val="001C6426"/>
    <w:rsid w:val="001E4E89"/>
    <w:rsid w:val="001E71D9"/>
    <w:rsid w:val="001F7726"/>
    <w:rsid w:val="00205EA7"/>
    <w:rsid w:val="00240B94"/>
    <w:rsid w:val="00241B88"/>
    <w:rsid w:val="00260BD0"/>
    <w:rsid w:val="002966A8"/>
    <w:rsid w:val="002C51ED"/>
    <w:rsid w:val="002D0D5E"/>
    <w:rsid w:val="002E1C97"/>
    <w:rsid w:val="002F6498"/>
    <w:rsid w:val="003064B8"/>
    <w:rsid w:val="003369BA"/>
    <w:rsid w:val="00350034"/>
    <w:rsid w:val="0036012E"/>
    <w:rsid w:val="00384B2F"/>
    <w:rsid w:val="003A7DB2"/>
    <w:rsid w:val="003D0EB2"/>
    <w:rsid w:val="003E2573"/>
    <w:rsid w:val="003F5120"/>
    <w:rsid w:val="00401F8B"/>
    <w:rsid w:val="00414E7D"/>
    <w:rsid w:val="00464643"/>
    <w:rsid w:val="004B3497"/>
    <w:rsid w:val="004B4E0F"/>
    <w:rsid w:val="004F273C"/>
    <w:rsid w:val="004F2979"/>
    <w:rsid w:val="005119A0"/>
    <w:rsid w:val="00583093"/>
    <w:rsid w:val="005C1DDD"/>
    <w:rsid w:val="005D2E3C"/>
    <w:rsid w:val="005E201F"/>
    <w:rsid w:val="005E4FE5"/>
    <w:rsid w:val="005F7812"/>
    <w:rsid w:val="00614903"/>
    <w:rsid w:val="00636128"/>
    <w:rsid w:val="0065188F"/>
    <w:rsid w:val="00653D7A"/>
    <w:rsid w:val="00657107"/>
    <w:rsid w:val="00663A39"/>
    <w:rsid w:val="00686625"/>
    <w:rsid w:val="00691A76"/>
    <w:rsid w:val="006A6002"/>
    <w:rsid w:val="006B7A39"/>
    <w:rsid w:val="006C429C"/>
    <w:rsid w:val="006D1D61"/>
    <w:rsid w:val="006E09B1"/>
    <w:rsid w:val="006F6B9B"/>
    <w:rsid w:val="007256CB"/>
    <w:rsid w:val="0076622D"/>
    <w:rsid w:val="007761DF"/>
    <w:rsid w:val="00790625"/>
    <w:rsid w:val="007A78EF"/>
    <w:rsid w:val="007D4130"/>
    <w:rsid w:val="007E21B5"/>
    <w:rsid w:val="007E2546"/>
    <w:rsid w:val="00823725"/>
    <w:rsid w:val="00824D78"/>
    <w:rsid w:val="00855351"/>
    <w:rsid w:val="00856347"/>
    <w:rsid w:val="00876684"/>
    <w:rsid w:val="00876784"/>
    <w:rsid w:val="008A643E"/>
    <w:rsid w:val="008D2373"/>
    <w:rsid w:val="008F08EE"/>
    <w:rsid w:val="008F5498"/>
    <w:rsid w:val="00902A9A"/>
    <w:rsid w:val="0093155A"/>
    <w:rsid w:val="00934002"/>
    <w:rsid w:val="009354AA"/>
    <w:rsid w:val="00945B35"/>
    <w:rsid w:val="0095432C"/>
    <w:rsid w:val="0096208A"/>
    <w:rsid w:val="009705A5"/>
    <w:rsid w:val="00972F91"/>
    <w:rsid w:val="0098287E"/>
    <w:rsid w:val="009B6ED9"/>
    <w:rsid w:val="009C0AB2"/>
    <w:rsid w:val="009C4700"/>
    <w:rsid w:val="009E3F66"/>
    <w:rsid w:val="00A03E64"/>
    <w:rsid w:val="00A11A3C"/>
    <w:rsid w:val="00A1335E"/>
    <w:rsid w:val="00A14578"/>
    <w:rsid w:val="00A53B9C"/>
    <w:rsid w:val="00A607E0"/>
    <w:rsid w:val="00AB5A1C"/>
    <w:rsid w:val="00AC4E9E"/>
    <w:rsid w:val="00AD3764"/>
    <w:rsid w:val="00AD5DDB"/>
    <w:rsid w:val="00B07ED6"/>
    <w:rsid w:val="00B33EE3"/>
    <w:rsid w:val="00BC2B6E"/>
    <w:rsid w:val="00BF2043"/>
    <w:rsid w:val="00BF39EB"/>
    <w:rsid w:val="00C120A3"/>
    <w:rsid w:val="00C17F50"/>
    <w:rsid w:val="00C32EE8"/>
    <w:rsid w:val="00C348D6"/>
    <w:rsid w:val="00C4321A"/>
    <w:rsid w:val="00C552E8"/>
    <w:rsid w:val="00C56FCF"/>
    <w:rsid w:val="00CB5F5E"/>
    <w:rsid w:val="00CC41AA"/>
    <w:rsid w:val="00CC7293"/>
    <w:rsid w:val="00CE2F76"/>
    <w:rsid w:val="00CE7ADD"/>
    <w:rsid w:val="00D608DA"/>
    <w:rsid w:val="00D701F2"/>
    <w:rsid w:val="00D85CF8"/>
    <w:rsid w:val="00D87E39"/>
    <w:rsid w:val="00DA7D81"/>
    <w:rsid w:val="00DC3466"/>
    <w:rsid w:val="00DD151B"/>
    <w:rsid w:val="00DD6E3C"/>
    <w:rsid w:val="00E07EB7"/>
    <w:rsid w:val="00E47C89"/>
    <w:rsid w:val="00E638A8"/>
    <w:rsid w:val="00E72E5E"/>
    <w:rsid w:val="00E81F76"/>
    <w:rsid w:val="00E93344"/>
    <w:rsid w:val="00EA56FC"/>
    <w:rsid w:val="00EF5FE6"/>
    <w:rsid w:val="00F06168"/>
    <w:rsid w:val="00F21BAD"/>
    <w:rsid w:val="00F6014D"/>
    <w:rsid w:val="00F8610F"/>
    <w:rsid w:val="00F90B18"/>
    <w:rsid w:val="00FA09D5"/>
    <w:rsid w:val="00FA58A2"/>
    <w:rsid w:val="00FE73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A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E73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348D6"/>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8D6"/>
    <w:rPr>
      <w:rFonts w:ascii="Tahoma" w:eastAsia="Times New Roman" w:hAnsi="Tahoma" w:cs="Tahoma"/>
      <w:sz w:val="16"/>
      <w:szCs w:val="16"/>
      <w:lang w:eastAsia="es-ES"/>
    </w:rPr>
  </w:style>
  <w:style w:type="character" w:styleId="Hipervnculo">
    <w:name w:val="Hyperlink"/>
    <w:basedOn w:val="Fuentedeprrafopredeter"/>
    <w:uiPriority w:val="99"/>
    <w:unhideWhenUsed/>
    <w:rsid w:val="00B07ED6"/>
    <w:rPr>
      <w:color w:val="0000FF"/>
      <w:u w:val="single"/>
    </w:rPr>
  </w:style>
  <w:style w:type="paragraph" w:styleId="Encabezado">
    <w:name w:val="header"/>
    <w:basedOn w:val="Normal"/>
    <w:link w:val="EncabezadoCar"/>
    <w:uiPriority w:val="99"/>
    <w:unhideWhenUsed/>
    <w:rsid w:val="0076622D"/>
    <w:pPr>
      <w:tabs>
        <w:tab w:val="center" w:pos="4252"/>
        <w:tab w:val="right" w:pos="8504"/>
      </w:tabs>
    </w:pPr>
  </w:style>
  <w:style w:type="character" w:customStyle="1" w:styleId="EncabezadoCar">
    <w:name w:val="Encabezado Car"/>
    <w:basedOn w:val="Fuentedeprrafopredeter"/>
    <w:link w:val="Encabezado"/>
    <w:uiPriority w:val="99"/>
    <w:rsid w:val="0076622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76622D"/>
    <w:pPr>
      <w:tabs>
        <w:tab w:val="center" w:pos="4252"/>
        <w:tab w:val="right" w:pos="8504"/>
      </w:tabs>
    </w:pPr>
  </w:style>
  <w:style w:type="character" w:customStyle="1" w:styleId="PiedepginaCar">
    <w:name w:val="Pie de página Car"/>
    <w:basedOn w:val="Fuentedeprrafopredeter"/>
    <w:link w:val="Piedepgina"/>
    <w:uiPriority w:val="99"/>
    <w:semiHidden/>
    <w:rsid w:val="0076622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27985033">
      <w:bodyDiv w:val="1"/>
      <w:marLeft w:val="0"/>
      <w:marRight w:val="0"/>
      <w:marTop w:val="0"/>
      <w:marBottom w:val="0"/>
      <w:divBdr>
        <w:top w:val="none" w:sz="0" w:space="0" w:color="auto"/>
        <w:left w:val="none" w:sz="0" w:space="0" w:color="auto"/>
        <w:bottom w:val="none" w:sz="0" w:space="0" w:color="auto"/>
        <w:right w:val="none" w:sz="0" w:space="0" w:color="auto"/>
      </w:divBdr>
    </w:div>
    <w:div w:id="718822554">
      <w:bodyDiv w:val="1"/>
      <w:marLeft w:val="0"/>
      <w:marRight w:val="0"/>
      <w:marTop w:val="0"/>
      <w:marBottom w:val="0"/>
      <w:divBdr>
        <w:top w:val="none" w:sz="0" w:space="0" w:color="auto"/>
        <w:left w:val="none" w:sz="0" w:space="0" w:color="auto"/>
        <w:bottom w:val="none" w:sz="0" w:space="0" w:color="auto"/>
        <w:right w:val="none" w:sz="0" w:space="0" w:color="auto"/>
      </w:divBdr>
    </w:div>
    <w:div w:id="980230731">
      <w:bodyDiv w:val="1"/>
      <w:marLeft w:val="0"/>
      <w:marRight w:val="0"/>
      <w:marTop w:val="0"/>
      <w:marBottom w:val="0"/>
      <w:divBdr>
        <w:top w:val="none" w:sz="0" w:space="0" w:color="auto"/>
        <w:left w:val="none" w:sz="0" w:space="0" w:color="auto"/>
        <w:bottom w:val="none" w:sz="0" w:space="0" w:color="auto"/>
        <w:right w:val="none" w:sz="0" w:space="0" w:color="auto"/>
      </w:divBdr>
    </w:div>
    <w:div w:id="1415056020">
      <w:bodyDiv w:val="1"/>
      <w:marLeft w:val="0"/>
      <w:marRight w:val="0"/>
      <w:marTop w:val="0"/>
      <w:marBottom w:val="0"/>
      <w:divBdr>
        <w:top w:val="none" w:sz="0" w:space="0" w:color="auto"/>
        <w:left w:val="none" w:sz="0" w:space="0" w:color="auto"/>
        <w:bottom w:val="none" w:sz="0" w:space="0" w:color="auto"/>
        <w:right w:val="none" w:sz="0" w:space="0" w:color="auto"/>
      </w:divBdr>
    </w:div>
    <w:div w:id="1564678139">
      <w:bodyDiv w:val="1"/>
      <w:marLeft w:val="0"/>
      <w:marRight w:val="0"/>
      <w:marTop w:val="0"/>
      <w:marBottom w:val="0"/>
      <w:divBdr>
        <w:top w:val="none" w:sz="0" w:space="0" w:color="auto"/>
        <w:left w:val="none" w:sz="0" w:space="0" w:color="auto"/>
        <w:bottom w:val="none" w:sz="0" w:space="0" w:color="auto"/>
        <w:right w:val="none" w:sz="0" w:space="0" w:color="auto"/>
      </w:divBdr>
    </w:div>
    <w:div w:id="1660422518">
      <w:bodyDiv w:val="1"/>
      <w:marLeft w:val="0"/>
      <w:marRight w:val="0"/>
      <w:marTop w:val="0"/>
      <w:marBottom w:val="0"/>
      <w:divBdr>
        <w:top w:val="none" w:sz="0" w:space="0" w:color="auto"/>
        <w:left w:val="none" w:sz="0" w:space="0" w:color="auto"/>
        <w:bottom w:val="none" w:sz="0" w:space="0" w:color="auto"/>
        <w:right w:val="none" w:sz="0" w:space="0" w:color="auto"/>
      </w:divBdr>
    </w:div>
    <w:div w:id="18762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ns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502</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67</cp:revision>
  <cp:lastPrinted>2017-07-04T09:39:00Z</cp:lastPrinted>
  <dcterms:created xsi:type="dcterms:W3CDTF">2013-01-18T11:12:00Z</dcterms:created>
  <dcterms:modified xsi:type="dcterms:W3CDTF">2018-04-03T09:08:00Z</dcterms:modified>
</cp:coreProperties>
</file>