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D242F" w14:textId="497CA9D7" w:rsidR="00BF77E2" w:rsidRDefault="0050761F" w:rsidP="000111B3">
      <w:pPr>
        <w:pStyle w:val="Ttulo1"/>
        <w:jc w:val="center"/>
      </w:pPr>
      <w:r w:rsidRPr="00E61AAC">
        <w:t>DIPLOMADO EN INVESTIGACIÓN CLÍNICA</w:t>
      </w:r>
    </w:p>
    <w:p w14:paraId="4E8C8960" w14:textId="77777777" w:rsidR="000111B3" w:rsidRPr="000111B3" w:rsidRDefault="000111B3" w:rsidP="000111B3"/>
    <w:p w14:paraId="69B1F64A" w14:textId="31F11D29" w:rsidR="0050761F" w:rsidRDefault="00D11990" w:rsidP="000111B3">
      <w:pPr>
        <w:pStyle w:val="Ttulo2"/>
      </w:pPr>
      <w:r w:rsidRPr="00456646">
        <w:t>DESCRIPCIÓN</w:t>
      </w:r>
      <w:r>
        <w:t>:</w:t>
      </w:r>
    </w:p>
    <w:p w14:paraId="1994A1E9" w14:textId="5DEE9DBB" w:rsidR="006D77E0" w:rsidRDefault="0039420A" w:rsidP="00D11990">
      <w:pPr>
        <w:ind w:left="708"/>
        <w:jc w:val="both"/>
      </w:pPr>
      <w:r>
        <w:t>El diplomado corresponde a una actividad teórico práctica</w:t>
      </w:r>
      <w:r w:rsidR="00C26206">
        <w:t xml:space="preserve"> en la que se abordan las bases</w:t>
      </w:r>
      <w:r w:rsidR="00876DE2">
        <w:t xml:space="preserve"> epistemológicas, metodológicas y </w:t>
      </w:r>
      <w:r w:rsidR="00427219">
        <w:t xml:space="preserve">éticas de la Investigación </w:t>
      </w:r>
      <w:r w:rsidR="00190FE2">
        <w:t>Médica</w:t>
      </w:r>
      <w:r w:rsidR="001E5426">
        <w:t xml:space="preserve">. </w:t>
      </w:r>
    </w:p>
    <w:p w14:paraId="32A91ED8" w14:textId="764CA9D2" w:rsidR="0039420A" w:rsidRPr="00456646" w:rsidRDefault="001E5426" w:rsidP="00D11990">
      <w:pPr>
        <w:ind w:left="708"/>
        <w:jc w:val="both"/>
        <w:rPr>
          <w:b/>
        </w:rPr>
      </w:pPr>
      <w:r>
        <w:t xml:space="preserve">Su propósito es desarrollar en </w:t>
      </w:r>
      <w:r w:rsidR="00190FE2">
        <w:t>el alumno</w:t>
      </w:r>
      <w:r>
        <w:t xml:space="preserve"> </w:t>
      </w:r>
      <w:r w:rsidR="00DA221D">
        <w:t>las competencias necesarias para</w:t>
      </w:r>
      <w:r w:rsidR="000E43C0">
        <w:t xml:space="preserve"> </w:t>
      </w:r>
      <w:r w:rsidR="00DA221D">
        <w:t xml:space="preserve">enfrentar </w:t>
      </w:r>
      <w:r w:rsidR="006D77E0">
        <w:t xml:space="preserve">adecuadamente </w:t>
      </w:r>
      <w:r w:rsidR="000E43C0">
        <w:t>los desafíos</w:t>
      </w:r>
      <w:r w:rsidR="006D77E0">
        <w:t xml:space="preserve"> </w:t>
      </w:r>
      <w:r w:rsidR="00190FE2">
        <w:t>que se</w:t>
      </w:r>
      <w:r w:rsidR="006D77E0">
        <w:t xml:space="preserve"> generan en la i</w:t>
      </w:r>
      <w:r w:rsidR="004E7EA0">
        <w:t xml:space="preserve">nvestigación </w:t>
      </w:r>
      <w:r w:rsidR="006D77E0">
        <w:t>médica.</w:t>
      </w:r>
    </w:p>
    <w:p w14:paraId="6B425F34" w14:textId="2F743F42" w:rsidR="0050761F" w:rsidRPr="00456646" w:rsidRDefault="00D11990" w:rsidP="000111B3">
      <w:pPr>
        <w:pStyle w:val="Ttulo2"/>
      </w:pPr>
      <w:r>
        <w:t>COMPETENCIAS A DESARROLLAR:</w:t>
      </w:r>
    </w:p>
    <w:p w14:paraId="27F4199D" w14:textId="285B3EB1" w:rsidR="00A837FF" w:rsidRPr="00A837FF" w:rsidRDefault="00A837FF" w:rsidP="00D11990">
      <w:pPr>
        <w:ind w:left="708"/>
        <w:jc w:val="both"/>
      </w:pPr>
      <w:r w:rsidRPr="00A837FF">
        <w:t>Una vez cumplido y aprobado el programa de estudio</w:t>
      </w:r>
      <w:r w:rsidRPr="00A837FF">
        <w:t>s el alumno deberá ser capaz de</w:t>
      </w:r>
      <w:r>
        <w:t xml:space="preserve"> realizar en Investigación independiente en el ámbito clínico.</w:t>
      </w:r>
    </w:p>
    <w:p w14:paraId="342CEC6C" w14:textId="66F7D299" w:rsidR="00456646" w:rsidRDefault="00D11990" w:rsidP="000111B3">
      <w:pPr>
        <w:pStyle w:val="Ttulo2"/>
      </w:pPr>
      <w:r>
        <w:t>METODOLOGÍA:</w:t>
      </w:r>
    </w:p>
    <w:p w14:paraId="2E011921" w14:textId="77777777" w:rsidR="000111B3" w:rsidRDefault="000111B3" w:rsidP="00D11990">
      <w:pPr>
        <w:ind w:left="709"/>
        <w:jc w:val="both"/>
      </w:pPr>
      <w:r w:rsidRPr="00073343">
        <w:t>La modalidad de estudios es a distancia, y se fundamenta en una concepción constructivista</w:t>
      </w:r>
      <w:r>
        <w:t xml:space="preserve"> </w:t>
      </w:r>
      <w:r w:rsidRPr="00073343">
        <w:t>del aprendizaje, que refuerza la autonomía del alumno como eje del proceso de enseñanza</w:t>
      </w:r>
      <w:r>
        <w:t xml:space="preserve"> </w:t>
      </w:r>
      <w:r w:rsidRPr="00073343">
        <w:t>aprendizaje.</w:t>
      </w:r>
    </w:p>
    <w:p w14:paraId="7B2DCDCB" w14:textId="77777777" w:rsidR="000111B3" w:rsidRDefault="000111B3" w:rsidP="00D11990">
      <w:pPr>
        <w:ind w:left="709"/>
        <w:jc w:val="both"/>
      </w:pPr>
      <w:r>
        <w:t>El trabajo de aprendizaje se realiza en base a la lectura crítica de textos en formato pdf, los que son entregados al alumno al inicio de cada uno de los cinco primeros módulos. La lectura se realiza guiada por medio de un instructivo entregado por el docente del curso.</w:t>
      </w:r>
    </w:p>
    <w:p w14:paraId="273CD78A" w14:textId="77777777" w:rsidR="000111B3" w:rsidRDefault="000111B3" w:rsidP="00D11990">
      <w:pPr>
        <w:ind w:left="709"/>
        <w:jc w:val="both"/>
      </w:pPr>
      <w:r>
        <w:t>Una vez terminado cada texto, el alumno desarrolla un Instrumento de autoevaluación por objetivos, de diseño propio.</w:t>
      </w:r>
    </w:p>
    <w:p w14:paraId="64258719" w14:textId="77777777" w:rsidR="000111B3" w:rsidRDefault="000111B3" w:rsidP="00D11990">
      <w:pPr>
        <w:ind w:left="709"/>
        <w:jc w:val="both"/>
      </w:pPr>
      <w:r>
        <w:t>Una vez cursado los cinco primeros módulos, el alumno debe realizar, un Proyecto de Investigación Clínica, así como una autoevaluación del Diplomado.</w:t>
      </w:r>
    </w:p>
    <w:p w14:paraId="6C4B446D" w14:textId="4A0A8278" w:rsidR="00C242D5" w:rsidRPr="00456646" w:rsidRDefault="00D11990" w:rsidP="000111B3">
      <w:pPr>
        <w:pStyle w:val="Ttulo2"/>
      </w:pPr>
      <w:r w:rsidRPr="00456646">
        <w:t>MÓDULOS:</w:t>
      </w:r>
    </w:p>
    <w:p w14:paraId="1E8CF13A" w14:textId="2D463862" w:rsidR="005B7DF9" w:rsidRDefault="0050761F" w:rsidP="005B7DF9">
      <w:pPr>
        <w:pStyle w:val="Prrafodelista"/>
        <w:numPr>
          <w:ilvl w:val="0"/>
          <w:numId w:val="1"/>
        </w:numPr>
      </w:pPr>
      <w:r>
        <w:t>Epistemología (</w:t>
      </w:r>
      <w:r w:rsidR="006A3AF6">
        <w:t>40</w:t>
      </w:r>
      <w:r>
        <w:t xml:space="preserve"> horas)</w:t>
      </w:r>
    </w:p>
    <w:p w14:paraId="76F9E799" w14:textId="77777777" w:rsidR="000111B3" w:rsidRDefault="000111B3" w:rsidP="000111B3">
      <w:pPr>
        <w:pStyle w:val="Prrafodelista"/>
        <w:numPr>
          <w:ilvl w:val="0"/>
          <w:numId w:val="1"/>
        </w:numPr>
      </w:pPr>
      <w:r>
        <w:t>Bioética (40 horas)</w:t>
      </w:r>
    </w:p>
    <w:p w14:paraId="200EF9A4" w14:textId="547C860C" w:rsidR="00C52F5A" w:rsidRDefault="00C52F5A" w:rsidP="00C52F5A">
      <w:pPr>
        <w:pStyle w:val="Prrafodelista"/>
        <w:numPr>
          <w:ilvl w:val="0"/>
          <w:numId w:val="1"/>
        </w:numPr>
      </w:pPr>
      <w:r>
        <w:t>Metodología</w:t>
      </w:r>
      <w:r w:rsidR="0050761F">
        <w:t xml:space="preserve"> de la Investigación Científica (</w:t>
      </w:r>
      <w:r w:rsidR="006A3AF6">
        <w:t>40</w:t>
      </w:r>
      <w:r w:rsidR="0050761F">
        <w:t xml:space="preserve"> horas)</w:t>
      </w:r>
    </w:p>
    <w:p w14:paraId="798BCB90" w14:textId="77777777" w:rsidR="005B7DF9" w:rsidRDefault="0050761F" w:rsidP="005B7DF9">
      <w:pPr>
        <w:pStyle w:val="Prrafodelista"/>
        <w:numPr>
          <w:ilvl w:val="0"/>
          <w:numId w:val="1"/>
        </w:numPr>
      </w:pPr>
      <w:r>
        <w:t>Bioestadística (</w:t>
      </w:r>
      <w:r w:rsidR="006A3AF6">
        <w:t>40</w:t>
      </w:r>
      <w:r>
        <w:t xml:space="preserve"> horas)</w:t>
      </w:r>
    </w:p>
    <w:p w14:paraId="030D3BFE" w14:textId="77777777" w:rsidR="00C52F5A" w:rsidRDefault="00C52F5A" w:rsidP="00C52F5A">
      <w:pPr>
        <w:pStyle w:val="Prrafodelista"/>
        <w:numPr>
          <w:ilvl w:val="0"/>
          <w:numId w:val="1"/>
        </w:numPr>
      </w:pPr>
      <w:r>
        <w:t>Epidemiología</w:t>
      </w:r>
      <w:r w:rsidR="0050761F">
        <w:t xml:space="preserve"> (</w:t>
      </w:r>
      <w:r w:rsidR="006A3AF6">
        <w:t>40</w:t>
      </w:r>
      <w:r w:rsidR="0050761F">
        <w:t xml:space="preserve"> horas)</w:t>
      </w:r>
    </w:p>
    <w:p w14:paraId="331491B8" w14:textId="77777777" w:rsidR="0052707E" w:rsidRDefault="00C52F5A" w:rsidP="00C52F5A">
      <w:pPr>
        <w:pStyle w:val="Prrafodelista"/>
        <w:numPr>
          <w:ilvl w:val="0"/>
          <w:numId w:val="1"/>
        </w:numPr>
      </w:pPr>
      <w:r>
        <w:t>Taller de Tesis</w:t>
      </w:r>
      <w:r w:rsidR="0050761F">
        <w:t xml:space="preserve"> (</w:t>
      </w:r>
      <w:r w:rsidR="006A3AF6">
        <w:t>40</w:t>
      </w:r>
      <w:r w:rsidR="0050761F">
        <w:t xml:space="preserve"> horas)</w:t>
      </w:r>
    </w:p>
    <w:p w14:paraId="37271E67" w14:textId="3B17ABD5" w:rsidR="0050761F" w:rsidRDefault="00D11990" w:rsidP="000111B3">
      <w:pPr>
        <w:pStyle w:val="Ttulo2"/>
      </w:pPr>
      <w:r w:rsidRPr="00456646">
        <w:t>EVALUACIÓN:</w:t>
      </w:r>
    </w:p>
    <w:p w14:paraId="0003D18D" w14:textId="77777777" w:rsidR="00D11990" w:rsidRPr="00D11990" w:rsidRDefault="00D11990" w:rsidP="00D11990"/>
    <w:p w14:paraId="1A330F8A" w14:textId="77777777" w:rsidR="00D11990" w:rsidRDefault="00857E9E" w:rsidP="00D11990">
      <w:pPr>
        <w:pStyle w:val="Prrafodelista"/>
        <w:numPr>
          <w:ilvl w:val="0"/>
          <w:numId w:val="4"/>
        </w:numPr>
        <w:ind w:left="993" w:hanging="284"/>
        <w:jc w:val="both"/>
      </w:pPr>
      <w:r w:rsidRPr="00857E9E">
        <w:t xml:space="preserve">Al final de cada módulo, </w:t>
      </w:r>
      <w:r w:rsidR="00D11990">
        <w:t>Una vez terminado cada texto, el alumno desarrolla un Instrumento de autoevaluación por objetivos, de diseño propio.</w:t>
      </w:r>
    </w:p>
    <w:p w14:paraId="4E886350" w14:textId="6D3F9AAF" w:rsidR="00D11990" w:rsidRPr="00D11990" w:rsidRDefault="00D11990" w:rsidP="00D11990">
      <w:pPr>
        <w:pStyle w:val="Prrafodelista"/>
        <w:numPr>
          <w:ilvl w:val="0"/>
          <w:numId w:val="4"/>
        </w:numPr>
        <w:ind w:left="1134"/>
        <w:jc w:val="both"/>
      </w:pPr>
      <w:r w:rsidRPr="00D11990">
        <w:lastRenderedPageBreak/>
        <w:t>Una vez cursado los cinco primeros módulos, el alumno debe realizar, un Proyecto de Investigación Clínica, así como una autoevaluación del Diplomado.</w:t>
      </w:r>
    </w:p>
    <w:p w14:paraId="24792348" w14:textId="77777777" w:rsidR="00857E9E" w:rsidRPr="00857E9E" w:rsidRDefault="00857E9E" w:rsidP="00857E9E"/>
    <w:p w14:paraId="2B6EBE77" w14:textId="2E211DB9" w:rsidR="00C15374" w:rsidRDefault="00D11990" w:rsidP="002D7DDB">
      <w:pPr>
        <w:pStyle w:val="Ttulo2"/>
      </w:pPr>
      <w:r w:rsidRPr="00456646">
        <w:t>COSTOS:</w:t>
      </w:r>
      <w:r>
        <w:t xml:space="preserve"> </w:t>
      </w:r>
    </w:p>
    <w:p w14:paraId="72C63819" w14:textId="23C08303" w:rsidR="0050761F" w:rsidRPr="00857E9E" w:rsidRDefault="00C15374" w:rsidP="00D11990">
      <w:pPr>
        <w:pStyle w:val="Prrafodelista"/>
        <w:numPr>
          <w:ilvl w:val="0"/>
          <w:numId w:val="4"/>
        </w:numPr>
        <w:ind w:left="1134"/>
      </w:pPr>
      <w:r w:rsidRPr="00C15374">
        <w:t>1000 Euros o Equivalente en Moneda Nacional.</w:t>
      </w:r>
    </w:p>
    <w:p w14:paraId="1BAFC9B5" w14:textId="743E24BE" w:rsidR="00456646" w:rsidRDefault="00D11990" w:rsidP="002D7DDB">
      <w:pPr>
        <w:pStyle w:val="Ttulo2"/>
      </w:pPr>
      <w:r>
        <w:t>BIBLIOGRAFÍA PRINCIPAL:</w:t>
      </w:r>
    </w:p>
    <w:p w14:paraId="42ABDC20" w14:textId="77777777" w:rsidR="008A4C6B" w:rsidRPr="008A4C6B" w:rsidRDefault="008A4C6B" w:rsidP="00190FE2">
      <w:pPr>
        <w:pStyle w:val="Prrafodelista"/>
        <w:numPr>
          <w:ilvl w:val="0"/>
          <w:numId w:val="3"/>
        </w:numPr>
        <w:rPr>
          <w:b/>
        </w:rPr>
      </w:pPr>
      <w:r w:rsidRPr="008A4C6B">
        <w:rPr>
          <w:b/>
        </w:rPr>
        <w:t>Epistemología:</w:t>
      </w:r>
    </w:p>
    <w:p w14:paraId="2626DB49" w14:textId="428D52BC" w:rsidR="00190FE2" w:rsidRDefault="00190FE2" w:rsidP="008A4C6B">
      <w:pPr>
        <w:pStyle w:val="Prrafodelista"/>
        <w:numPr>
          <w:ilvl w:val="1"/>
          <w:numId w:val="3"/>
        </w:numPr>
      </w:pPr>
      <w:r>
        <w:t xml:space="preserve">Noro, J. Curso de Epistemología en cinco </w:t>
      </w:r>
      <w:bookmarkStart w:id="0" w:name="_GoBack"/>
      <w:bookmarkEnd w:id="0"/>
      <w:r>
        <w:t xml:space="preserve">módulos. </w:t>
      </w:r>
    </w:p>
    <w:p w14:paraId="719783F5" w14:textId="2E36DEFB" w:rsidR="004066D3" w:rsidRPr="008A4C6B" w:rsidRDefault="00E60EEF" w:rsidP="004066D3">
      <w:pPr>
        <w:pStyle w:val="Prrafodelista"/>
        <w:numPr>
          <w:ilvl w:val="0"/>
          <w:numId w:val="3"/>
        </w:numPr>
        <w:rPr>
          <w:b/>
        </w:rPr>
      </w:pPr>
      <w:r>
        <w:rPr>
          <w:b/>
        </w:rPr>
        <w:t>Bioética</w:t>
      </w:r>
      <w:r w:rsidR="004066D3" w:rsidRPr="008A4C6B">
        <w:rPr>
          <w:b/>
        </w:rPr>
        <w:t>:</w:t>
      </w:r>
    </w:p>
    <w:p w14:paraId="37D8BD08" w14:textId="761BDE2A" w:rsidR="00456646" w:rsidRDefault="00456646" w:rsidP="004066D3">
      <w:pPr>
        <w:pStyle w:val="Prrafodelista"/>
        <w:numPr>
          <w:ilvl w:val="1"/>
          <w:numId w:val="3"/>
        </w:numPr>
      </w:pPr>
      <w:r>
        <w:t>Saparg-Hagar, M. (2009). Bioética: Al encuentro de una conciencia. Escritos de Bioética N° 3. Santiago de Chile: Universidad de Chile.</w:t>
      </w:r>
    </w:p>
    <w:p w14:paraId="5EDD7E20" w14:textId="5A7DFCD1" w:rsidR="004066D3" w:rsidRPr="008A4C6B" w:rsidRDefault="004066D3" w:rsidP="004066D3">
      <w:pPr>
        <w:pStyle w:val="Prrafodelista"/>
        <w:numPr>
          <w:ilvl w:val="0"/>
          <w:numId w:val="3"/>
        </w:numPr>
        <w:rPr>
          <w:b/>
        </w:rPr>
      </w:pPr>
      <w:r w:rsidRPr="008A4C6B">
        <w:rPr>
          <w:b/>
        </w:rPr>
        <w:t>Epi</w:t>
      </w:r>
      <w:r>
        <w:rPr>
          <w:b/>
        </w:rPr>
        <w:t>demiología</w:t>
      </w:r>
      <w:r w:rsidRPr="008A4C6B">
        <w:rPr>
          <w:b/>
        </w:rPr>
        <w:t>:</w:t>
      </w:r>
    </w:p>
    <w:p w14:paraId="4839929C" w14:textId="194A871A" w:rsidR="00456646" w:rsidRDefault="00456646" w:rsidP="00E60EEF">
      <w:pPr>
        <w:pStyle w:val="Prrafodelista"/>
        <w:numPr>
          <w:ilvl w:val="1"/>
          <w:numId w:val="3"/>
        </w:numPr>
      </w:pPr>
      <w:r>
        <w:t>Bonita R., Beaglehole R., y Kjellstrõm T. (2008). Epidemiología básica Segunda edición. Washington, D.C: OPS</w:t>
      </w:r>
    </w:p>
    <w:p w14:paraId="773325D3" w14:textId="77777777" w:rsidR="00E60EEF" w:rsidRDefault="00E60EEF" w:rsidP="007A599E">
      <w:pPr>
        <w:pStyle w:val="Prrafodelista"/>
        <w:numPr>
          <w:ilvl w:val="0"/>
          <w:numId w:val="3"/>
        </w:numPr>
        <w:jc w:val="both"/>
      </w:pPr>
      <w:r>
        <w:rPr>
          <w:b/>
        </w:rPr>
        <w:t>Bioestadística</w:t>
      </w:r>
      <w:r>
        <w:t xml:space="preserve"> </w:t>
      </w:r>
    </w:p>
    <w:p w14:paraId="32770800" w14:textId="3D72C66D" w:rsidR="00461CC0" w:rsidRDefault="00190FE2" w:rsidP="00E60EEF">
      <w:pPr>
        <w:pStyle w:val="Prrafodelista"/>
        <w:numPr>
          <w:ilvl w:val="1"/>
          <w:numId w:val="3"/>
        </w:numPr>
        <w:jc w:val="both"/>
      </w:pPr>
      <w:r>
        <w:t>Rius Díaz, Francisca. Barón López, Francisco Javier. Parras Guijosa, Luis. Sánchez Font, Elisa.</w:t>
      </w:r>
      <w:r w:rsidR="00461CC0" w:rsidRPr="00461CC0">
        <w:t xml:space="preserve"> </w:t>
      </w:r>
      <w:r w:rsidR="00461CC0">
        <w:t>(1995) Bioestadística Métodos y aplicaciones. Bioestadística: Métodos y aplicaciones. Universidad de Málaga.</w:t>
      </w:r>
    </w:p>
    <w:p w14:paraId="1A515F81" w14:textId="77777777" w:rsidR="005A6223" w:rsidRDefault="002F5CCF" w:rsidP="002F5CCF">
      <w:pPr>
        <w:pStyle w:val="Prrafodelista"/>
        <w:numPr>
          <w:ilvl w:val="0"/>
          <w:numId w:val="3"/>
        </w:numPr>
      </w:pPr>
      <w:r w:rsidRPr="008A4C6B">
        <w:rPr>
          <w:b/>
        </w:rPr>
        <w:t>Metodología de la Investigación</w:t>
      </w:r>
      <w:r>
        <w:t xml:space="preserve">: </w:t>
      </w:r>
    </w:p>
    <w:p w14:paraId="196582B9" w14:textId="6375DE18" w:rsidR="002F5CCF" w:rsidRDefault="005A6223" w:rsidP="008A4C6B">
      <w:pPr>
        <w:pStyle w:val="Prrafodelista"/>
        <w:numPr>
          <w:ilvl w:val="1"/>
          <w:numId w:val="3"/>
        </w:numPr>
      </w:pPr>
      <w:r>
        <w:t>Diaz P.; J; Orgaz M.; T y Roviralta</w:t>
      </w:r>
      <w:r w:rsidR="008A4C6B">
        <w:t xml:space="preserve"> </w:t>
      </w:r>
      <w:r>
        <w:t xml:space="preserve">A., J.E. </w:t>
      </w:r>
      <w:r w:rsidRPr="00606239">
        <w:t>Guía del Curso de Metodología de Investigación en Ciencias de la Salud</w:t>
      </w:r>
      <w:r>
        <w:t xml:space="preserve">. Instituto Nacional de Gestión Sanitaria. Madrid </w:t>
      </w:r>
    </w:p>
    <w:p w14:paraId="4E27500F" w14:textId="1461CAEA" w:rsidR="002F5CCF" w:rsidRDefault="005A6223" w:rsidP="008A4C6B">
      <w:pPr>
        <w:pStyle w:val="Prrafodelista"/>
        <w:numPr>
          <w:ilvl w:val="1"/>
          <w:numId w:val="3"/>
        </w:numPr>
        <w:jc w:val="both"/>
      </w:pPr>
      <w:r>
        <w:t>Jiménez P., R. (1998). Metodología de la Investigación: Elementos básicos para la Investigación clínica. La Habana: Editorial de Ciencias Médicas</w:t>
      </w:r>
      <w:r w:rsidR="000A2648">
        <w:t>.</w:t>
      </w:r>
      <w:r w:rsidR="008A4C6B">
        <w:t xml:space="preserve"> </w:t>
      </w:r>
    </w:p>
    <w:p w14:paraId="17F3E9B4" w14:textId="32976525" w:rsidR="002F5CCF" w:rsidRDefault="00B26FF2" w:rsidP="008A4C6B">
      <w:pPr>
        <w:pStyle w:val="Prrafodelista"/>
        <w:numPr>
          <w:ilvl w:val="1"/>
          <w:numId w:val="3"/>
        </w:numPr>
      </w:pPr>
      <w:r w:rsidRPr="00B26FF2">
        <w:t>Soria A</w:t>
      </w:r>
      <w:r>
        <w:t xml:space="preserve">., V.(Coord). </w:t>
      </w:r>
      <w:r>
        <w:softHyphen/>
        <w:t>Metodología de la Investigación y práctica clínica basada en la evidencia. Comunidad de Murcia, Servicio Murciano de Salud.</w:t>
      </w:r>
      <w:r w:rsidR="008A4C6B">
        <w:t xml:space="preserve"> </w:t>
      </w:r>
    </w:p>
    <w:p w14:paraId="08695E1C" w14:textId="77777777" w:rsidR="006371D7" w:rsidRPr="00456646" w:rsidRDefault="006371D7" w:rsidP="008A4C6B">
      <w:pPr>
        <w:pStyle w:val="Prrafodelista"/>
      </w:pPr>
    </w:p>
    <w:sectPr w:rsidR="006371D7" w:rsidRPr="0045664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E3517" w14:textId="77777777" w:rsidR="00271178" w:rsidRDefault="00271178" w:rsidP="0050761F">
      <w:pPr>
        <w:spacing w:after="0" w:line="240" w:lineRule="auto"/>
      </w:pPr>
      <w:r>
        <w:separator/>
      </w:r>
    </w:p>
  </w:endnote>
  <w:endnote w:type="continuationSeparator" w:id="0">
    <w:p w14:paraId="59E1C1E8" w14:textId="77777777" w:rsidR="00271178" w:rsidRDefault="00271178" w:rsidP="0050761F">
      <w:pPr>
        <w:spacing w:after="0" w:line="240" w:lineRule="auto"/>
      </w:pPr>
      <w:r>
        <w:continuationSeparator/>
      </w:r>
    </w:p>
  </w:endnote>
  <w:endnote w:type="continuationNotice" w:id="1">
    <w:p w14:paraId="4D525A9C" w14:textId="77777777" w:rsidR="00271178" w:rsidRDefault="002711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13B8B" w14:textId="77777777" w:rsidR="00271178" w:rsidRDefault="00271178" w:rsidP="0050761F">
      <w:pPr>
        <w:spacing w:after="0" w:line="240" w:lineRule="auto"/>
      </w:pPr>
      <w:r>
        <w:separator/>
      </w:r>
    </w:p>
  </w:footnote>
  <w:footnote w:type="continuationSeparator" w:id="0">
    <w:p w14:paraId="79E2F246" w14:textId="77777777" w:rsidR="00271178" w:rsidRDefault="00271178" w:rsidP="0050761F">
      <w:pPr>
        <w:spacing w:after="0" w:line="240" w:lineRule="auto"/>
      </w:pPr>
      <w:r>
        <w:continuationSeparator/>
      </w:r>
    </w:p>
  </w:footnote>
  <w:footnote w:type="continuationNotice" w:id="1">
    <w:p w14:paraId="392D309B" w14:textId="77777777" w:rsidR="00271178" w:rsidRDefault="002711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9AF5F" w14:textId="77777777" w:rsidR="0050761F" w:rsidRDefault="0050761F" w:rsidP="0050761F">
    <w:pPr>
      <w:pStyle w:val="Encabezado"/>
      <w:jc w:val="center"/>
    </w:pPr>
    <w:r>
      <w:rPr>
        <w:noProof/>
        <w:lang w:eastAsia="es-CL"/>
      </w:rPr>
      <w:drawing>
        <wp:inline distT="0" distB="0" distL="0" distR="0" wp14:anchorId="72CBC271" wp14:editId="0DEF673C">
          <wp:extent cx="1471295" cy="7454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745490"/>
                  </a:xfrm>
                  <a:prstGeom prst="rect">
                    <a:avLst/>
                  </a:prstGeom>
                  <a:solidFill>
                    <a:srgbClr val="FFFFFF"/>
                  </a:solidFill>
                  <a:ln>
                    <a:noFill/>
                  </a:ln>
                </pic:spPr>
              </pic:pic>
            </a:graphicData>
          </a:graphic>
        </wp:inline>
      </w:drawing>
    </w:r>
  </w:p>
  <w:p w14:paraId="26099C9D" w14:textId="77777777" w:rsidR="0050761F" w:rsidRDefault="0050761F">
    <w:pPr>
      <w:pStyle w:val="Encabezado"/>
      <w:jc w:val="right"/>
      <w:rPr>
        <w:color w:val="8496B0" w:themeColor="text2" w:themeTint="99"/>
        <w:sz w:val="24"/>
        <w:szCs w:val="24"/>
      </w:rPr>
    </w:pPr>
  </w:p>
  <w:p w14:paraId="59CA095A" w14:textId="77777777" w:rsidR="0050761F" w:rsidRDefault="005076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696"/>
    <w:multiLevelType w:val="hybridMultilevel"/>
    <w:tmpl w:val="F6860F48"/>
    <w:lvl w:ilvl="0" w:tplc="340A000F">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 w15:restartNumberingAfterBreak="0">
    <w:nsid w:val="1929762A"/>
    <w:multiLevelType w:val="hybridMultilevel"/>
    <w:tmpl w:val="D542F00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4DD6AA2"/>
    <w:multiLevelType w:val="hybridMultilevel"/>
    <w:tmpl w:val="78AE2A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4C15FF8"/>
    <w:multiLevelType w:val="hybridMultilevel"/>
    <w:tmpl w:val="44C22C5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5A"/>
    <w:rsid w:val="00005870"/>
    <w:rsid w:val="000111B3"/>
    <w:rsid w:val="00073343"/>
    <w:rsid w:val="000A2648"/>
    <w:rsid w:val="000E43C0"/>
    <w:rsid w:val="00190FE2"/>
    <w:rsid w:val="001E5426"/>
    <w:rsid w:val="00271178"/>
    <w:rsid w:val="002B7805"/>
    <w:rsid w:val="002D7DDB"/>
    <w:rsid w:val="002E46CF"/>
    <w:rsid w:val="002F5CCF"/>
    <w:rsid w:val="0039420A"/>
    <w:rsid w:val="003C1768"/>
    <w:rsid w:val="004066D3"/>
    <w:rsid w:val="00427219"/>
    <w:rsid w:val="004532AE"/>
    <w:rsid w:val="00456646"/>
    <w:rsid w:val="00461CC0"/>
    <w:rsid w:val="004E7EA0"/>
    <w:rsid w:val="0050761F"/>
    <w:rsid w:val="005A6223"/>
    <w:rsid w:val="005B7DF9"/>
    <w:rsid w:val="00606239"/>
    <w:rsid w:val="006371D7"/>
    <w:rsid w:val="00690851"/>
    <w:rsid w:val="006A3AF6"/>
    <w:rsid w:val="006C556C"/>
    <w:rsid w:val="006D77E0"/>
    <w:rsid w:val="007A599E"/>
    <w:rsid w:val="00857E9E"/>
    <w:rsid w:val="00876DE2"/>
    <w:rsid w:val="008A4C6B"/>
    <w:rsid w:val="00A605C1"/>
    <w:rsid w:val="00A837FF"/>
    <w:rsid w:val="00B26FF2"/>
    <w:rsid w:val="00B6113B"/>
    <w:rsid w:val="00B94C37"/>
    <w:rsid w:val="00BF77E2"/>
    <w:rsid w:val="00C15374"/>
    <w:rsid w:val="00C242D5"/>
    <w:rsid w:val="00C26206"/>
    <w:rsid w:val="00C31C60"/>
    <w:rsid w:val="00C52F5A"/>
    <w:rsid w:val="00D11990"/>
    <w:rsid w:val="00D83563"/>
    <w:rsid w:val="00DA221D"/>
    <w:rsid w:val="00E60EEF"/>
    <w:rsid w:val="00E61AAC"/>
    <w:rsid w:val="00F25717"/>
    <w:rsid w:val="00FC22C7"/>
    <w:rsid w:val="00FF53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9502DD"/>
  <w15:chartTrackingRefBased/>
  <w15:docId w15:val="{AACF8656-4007-4B1A-93DF-9ACE2498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0111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111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2F5A"/>
    <w:pPr>
      <w:ind w:left="720"/>
      <w:contextualSpacing/>
    </w:pPr>
  </w:style>
  <w:style w:type="paragraph" w:styleId="Encabezado">
    <w:name w:val="header"/>
    <w:basedOn w:val="Normal"/>
    <w:link w:val="EncabezadoCar"/>
    <w:unhideWhenUsed/>
    <w:rsid w:val="005076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61F"/>
  </w:style>
  <w:style w:type="paragraph" w:styleId="Piedepgina">
    <w:name w:val="footer"/>
    <w:basedOn w:val="Normal"/>
    <w:link w:val="PiedepginaCar"/>
    <w:uiPriority w:val="99"/>
    <w:unhideWhenUsed/>
    <w:rsid w:val="005076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61F"/>
  </w:style>
  <w:style w:type="character" w:styleId="Hipervnculo">
    <w:name w:val="Hyperlink"/>
    <w:basedOn w:val="Fuentedeprrafopredeter"/>
    <w:uiPriority w:val="99"/>
    <w:unhideWhenUsed/>
    <w:rsid w:val="00C26206"/>
    <w:rPr>
      <w:color w:val="0563C1" w:themeColor="hyperlink"/>
      <w:u w:val="single"/>
    </w:rPr>
  </w:style>
  <w:style w:type="character" w:customStyle="1" w:styleId="Ttulo1Car">
    <w:name w:val="Título 1 Car"/>
    <w:basedOn w:val="Fuentedeprrafopredeter"/>
    <w:link w:val="Ttulo1"/>
    <w:uiPriority w:val="9"/>
    <w:rsid w:val="000111B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0111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23DAE8DE-7DB0-44F2-B634-7A0AA3A5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445</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Filippi Peredo</dc:creator>
  <cp:keywords/>
  <dc:description/>
  <cp:lastModifiedBy>Claudio Filippi Peredo</cp:lastModifiedBy>
  <cp:revision>3</cp:revision>
  <dcterms:created xsi:type="dcterms:W3CDTF">2017-02-21T13:36:00Z</dcterms:created>
  <dcterms:modified xsi:type="dcterms:W3CDTF">2017-02-21T15:40:00Z</dcterms:modified>
</cp:coreProperties>
</file>