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6A0" w:rsidRDefault="009716A0"/>
    <w:p w:rsidR="006D56AF" w:rsidRDefault="006D56AF"/>
    <w:p w:rsidR="00A50D28" w:rsidRPr="00034CC1" w:rsidRDefault="00034CC1" w:rsidP="00A50D28">
      <w:pPr>
        <w:pStyle w:val="Ttulo3"/>
        <w:rPr>
          <w:rStyle w:val="nfasissutil"/>
          <w:rFonts w:ascii="League Spartan" w:hAnsi="League Spartan"/>
          <w:sz w:val="28"/>
          <w:szCs w:val="28"/>
        </w:rPr>
      </w:pPr>
      <w:r w:rsidRPr="00034CC1">
        <w:rPr>
          <w:rFonts w:ascii="League Spartan" w:hAnsi="League Spartan"/>
          <w:sz w:val="28"/>
          <w:szCs w:val="28"/>
        </w:rPr>
        <w:t xml:space="preserve">AUXILIAR DE FARMACIA Y </w:t>
      </w:r>
      <w:r w:rsidR="00D37E0C">
        <w:rPr>
          <w:rFonts w:ascii="League Spartan" w:hAnsi="League Spartan"/>
          <w:sz w:val="28"/>
          <w:szCs w:val="28"/>
        </w:rPr>
        <w:t>parafarmacia</w:t>
      </w:r>
      <w:r w:rsidR="00F60765">
        <w:rPr>
          <w:rFonts w:ascii="League Spartan" w:hAnsi="League Spartan"/>
          <w:sz w:val="28"/>
          <w:szCs w:val="28"/>
        </w:rPr>
        <w:t xml:space="preserve"> con especialidad en </w:t>
      </w:r>
      <w:r w:rsidR="00C95A9A">
        <w:rPr>
          <w:rFonts w:ascii="League Spartan" w:hAnsi="League Spartan"/>
          <w:sz w:val="28"/>
          <w:szCs w:val="28"/>
        </w:rPr>
        <w:t>óptica</w:t>
      </w:r>
      <w:r w:rsidR="00407234">
        <w:rPr>
          <w:rFonts w:ascii="League Spartan" w:hAnsi="League Spartan"/>
          <w:sz w:val="28"/>
          <w:szCs w:val="28"/>
        </w:rPr>
        <w:t xml:space="preserve"> – online </w:t>
      </w:r>
    </w:p>
    <w:p w:rsidR="00F60765" w:rsidRDefault="00034CC1" w:rsidP="00F60765">
      <w:pPr>
        <w:tabs>
          <w:tab w:val="left" w:pos="5835"/>
        </w:tabs>
      </w:pPr>
      <w:r>
        <w:rPr>
          <w:rFonts w:ascii="Trebuchet MS" w:hAnsi="Trebuchet MS"/>
          <w:b/>
          <w:color w:val="002060"/>
        </w:rPr>
        <w:t>Link</w:t>
      </w:r>
      <w:r w:rsidR="00407234">
        <w:rPr>
          <w:rFonts w:ascii="Trebuchet MS" w:hAnsi="Trebuchet MS"/>
          <w:b/>
          <w:color w:val="002060"/>
        </w:rPr>
        <w:t>:</w:t>
      </w:r>
      <w:r w:rsidR="00407234" w:rsidRPr="00407234">
        <w:t xml:space="preserve"> </w:t>
      </w:r>
      <w:r w:rsidR="00407234" w:rsidRPr="00407234">
        <w:rPr>
          <w:rFonts w:ascii="Trebuchet MS" w:hAnsi="Trebuchet MS"/>
          <w:b/>
          <w:color w:val="002060"/>
        </w:rPr>
        <w:t>https://www.emagister.com/auxiliar-farmacia-parafarmacia-especialidad-optica-cursos-3637683.htm</w:t>
      </w:r>
    </w:p>
    <w:p w:rsidR="002612C1" w:rsidRPr="00D37E0C" w:rsidRDefault="002612C1" w:rsidP="00F60765">
      <w:pPr>
        <w:tabs>
          <w:tab w:val="left" w:pos="5835"/>
        </w:tabs>
        <w:rPr>
          <w:rFonts w:ascii="Trebuchet MS" w:eastAsia="Times New Roman" w:hAnsi="Trebuchet MS" w:cs="Arial"/>
          <w:b/>
          <w:bCs/>
          <w:color w:val="FF0000"/>
          <w:sz w:val="22"/>
          <w:szCs w:val="22"/>
          <w:lang w:eastAsia="es-ES"/>
        </w:rPr>
      </w:pPr>
      <w:r w:rsidRPr="00D37E0C">
        <w:rPr>
          <w:rFonts w:ascii="Trebuchet MS" w:eastAsia="Times New Roman" w:hAnsi="Trebuchet MS" w:cs="Arial"/>
          <w:b/>
          <w:bCs/>
          <w:color w:val="FF0000"/>
          <w:sz w:val="22"/>
          <w:szCs w:val="22"/>
          <w:lang w:eastAsia="es-ES"/>
        </w:rPr>
        <w:t>Descripción:</w:t>
      </w:r>
    </w:p>
    <w:p w:rsidR="002612C1" w:rsidRPr="00D37E0C" w:rsidRDefault="002612C1" w:rsidP="00034CC1">
      <w:pPr>
        <w:spacing w:before="0" w:after="0"/>
        <w:rPr>
          <w:rFonts w:ascii="Trebuchet MS" w:eastAsia="Times New Roman" w:hAnsi="Trebuchet MS" w:cs="Arial"/>
          <w:b/>
          <w:bCs/>
          <w:color w:val="181818" w:themeColor="accent5" w:themeShade="1A"/>
          <w:sz w:val="22"/>
          <w:szCs w:val="22"/>
          <w:lang w:eastAsia="es-ES"/>
        </w:rPr>
      </w:pPr>
    </w:p>
    <w:p w:rsidR="00034CC1" w:rsidRPr="00D37E0C" w:rsidRDefault="002612C1" w:rsidP="00670923">
      <w:pPr>
        <w:spacing w:before="0" w:after="0"/>
        <w:rPr>
          <w:rFonts w:ascii="Trebuchet MS" w:eastAsia="Times New Roman" w:hAnsi="Trebuchet MS" w:cs="Arial"/>
          <w:b/>
          <w:color w:val="181818" w:themeColor="accent5" w:themeShade="1A"/>
          <w:sz w:val="22"/>
          <w:szCs w:val="22"/>
          <w:lang w:eastAsia="es-ES"/>
        </w:rPr>
      </w:pPr>
      <w:r w:rsidRPr="00D37E0C">
        <w:rPr>
          <w:rFonts w:ascii="Trebuchet MS" w:eastAsia="Times New Roman" w:hAnsi="Trebuchet MS" w:cs="Arial"/>
          <w:b/>
          <w:bCs/>
          <w:color w:val="181818" w:themeColor="accent5" w:themeShade="1A"/>
          <w:sz w:val="22"/>
          <w:szCs w:val="22"/>
          <w:lang w:eastAsia="es-ES"/>
        </w:rPr>
        <w:t>Conviértete en Auxiliar de Farmacia y Parafarmacia</w:t>
      </w:r>
      <w:r w:rsidR="00F60765">
        <w:rPr>
          <w:rFonts w:ascii="Trebuchet MS" w:eastAsia="Times New Roman" w:hAnsi="Trebuchet MS" w:cs="Arial"/>
          <w:b/>
          <w:bCs/>
          <w:color w:val="181818" w:themeColor="accent5" w:themeShade="1A"/>
          <w:sz w:val="22"/>
          <w:szCs w:val="22"/>
          <w:lang w:eastAsia="es-ES"/>
        </w:rPr>
        <w:t xml:space="preserve"> con Especialidad en </w:t>
      </w:r>
      <w:r w:rsidR="00B40F97">
        <w:rPr>
          <w:rFonts w:ascii="Trebuchet MS" w:eastAsia="Times New Roman" w:hAnsi="Trebuchet MS" w:cs="Arial"/>
          <w:b/>
          <w:bCs/>
          <w:color w:val="181818" w:themeColor="accent5" w:themeShade="1A"/>
          <w:sz w:val="22"/>
          <w:szCs w:val="22"/>
          <w:lang w:eastAsia="es-ES"/>
        </w:rPr>
        <w:t>Óptica.</w:t>
      </w:r>
      <w:r w:rsidRPr="00D37E0C">
        <w:rPr>
          <w:rFonts w:ascii="Trebuchet MS" w:eastAsia="Times New Roman" w:hAnsi="Trebuchet MS" w:cs="Arial"/>
          <w:b/>
          <w:bCs/>
          <w:color w:val="181818" w:themeColor="accent5" w:themeShade="1A"/>
          <w:sz w:val="22"/>
          <w:szCs w:val="22"/>
          <w:lang w:eastAsia="es-ES"/>
        </w:rPr>
        <w:t xml:space="preserve"> </w:t>
      </w:r>
      <w:r w:rsidR="00034CC1" w:rsidRPr="00D37E0C">
        <w:rPr>
          <w:rFonts w:ascii="Trebuchet MS" w:eastAsia="Times New Roman" w:hAnsi="Trebuchet MS" w:cs="Arial"/>
          <w:b/>
          <w:color w:val="181818" w:themeColor="accent5" w:themeShade="1A"/>
          <w:sz w:val="22"/>
          <w:szCs w:val="22"/>
          <w:lang w:eastAsia="es-ES"/>
        </w:rPr>
        <w:t>Prácticas garantizadas por contrato</w:t>
      </w:r>
    </w:p>
    <w:p w:rsidR="002612C1" w:rsidRPr="00D37E0C" w:rsidRDefault="002612C1" w:rsidP="00670923">
      <w:pPr>
        <w:spacing w:before="0" w:after="0"/>
        <w:rPr>
          <w:rFonts w:ascii="Trebuchet MS" w:eastAsia="Times New Roman" w:hAnsi="Trebuchet MS" w:cs="Arial"/>
          <w:b/>
          <w:bCs/>
          <w:color w:val="181818" w:themeColor="accent5" w:themeShade="1A"/>
          <w:sz w:val="22"/>
          <w:szCs w:val="22"/>
          <w:lang w:eastAsia="es-ES"/>
        </w:rPr>
      </w:pPr>
    </w:p>
    <w:p w:rsidR="00157026" w:rsidRPr="00407234" w:rsidRDefault="00407234" w:rsidP="000F5847">
      <w:pPr>
        <w:autoSpaceDE w:val="0"/>
        <w:autoSpaceDN w:val="0"/>
        <w:adjustRightInd w:val="0"/>
        <w:spacing w:before="0" w:after="0" w:line="240" w:lineRule="auto"/>
        <w:rPr>
          <w:rFonts w:ascii="Trebuchet MS" w:hAnsi="Trebuchet MS" w:cs="Arial"/>
          <w:color w:val="181818" w:themeColor="accent5" w:themeShade="1A"/>
          <w:sz w:val="22"/>
          <w:szCs w:val="22"/>
        </w:rPr>
      </w:pPr>
      <w:r w:rsidRPr="00407234">
        <w:rPr>
          <w:rFonts w:ascii="Trebuchet MS" w:hAnsi="Trebuchet MS" w:cs="Arial"/>
          <w:color w:val="181818" w:themeColor="accent5" w:themeShade="1A"/>
          <w:sz w:val="22"/>
          <w:szCs w:val="22"/>
        </w:rPr>
        <w:t>El curso de Auxiliar de Farmacia y Parafarmacia que dan a conocer Emagister.com y ESSAE ESCUELA SUPERIOR, propone un programa de alta calidad acorde a las necesidades del sector farmacéutico, reforzando las características y el principio activo de los medicamentos, su utilización, administración y dispensación.</w:t>
      </w:r>
    </w:p>
    <w:p w:rsidR="00407234" w:rsidRPr="00407234" w:rsidRDefault="00407234" w:rsidP="000F5847">
      <w:pPr>
        <w:autoSpaceDE w:val="0"/>
        <w:autoSpaceDN w:val="0"/>
        <w:adjustRightInd w:val="0"/>
        <w:spacing w:before="0" w:after="0" w:line="240" w:lineRule="auto"/>
        <w:rPr>
          <w:rFonts w:ascii="Trebuchet MS" w:hAnsi="Trebuchet MS" w:cs="MyriadPro-Regular"/>
          <w:color w:val="181818" w:themeColor="accent5" w:themeShade="1A"/>
          <w:sz w:val="22"/>
          <w:szCs w:val="22"/>
        </w:rPr>
      </w:pPr>
    </w:p>
    <w:p w:rsidR="00157026" w:rsidRDefault="00157026" w:rsidP="000F5847">
      <w:pPr>
        <w:autoSpaceDE w:val="0"/>
        <w:autoSpaceDN w:val="0"/>
        <w:adjustRightInd w:val="0"/>
        <w:spacing w:before="0" w:after="0" w:line="240" w:lineRule="auto"/>
        <w:rPr>
          <w:rFonts w:ascii="Trebuchet MS" w:hAnsi="Trebuchet MS" w:cs="MyriadPro-Regular"/>
          <w:color w:val="181818" w:themeColor="accent5" w:themeShade="1A"/>
          <w:sz w:val="22"/>
          <w:szCs w:val="22"/>
        </w:rPr>
      </w:pPr>
      <w:r>
        <w:rPr>
          <w:rFonts w:ascii="Trebuchet MS" w:hAnsi="Trebuchet MS" w:cs="MyriadPro-Regular"/>
          <w:color w:val="181818" w:themeColor="accent5" w:themeShade="1A"/>
          <w:sz w:val="22"/>
          <w:szCs w:val="22"/>
        </w:rPr>
        <w:t xml:space="preserve">Con este curso te permitirá convertirte en Auxiliar de Farmacia y Parafarmacia especializándote en óptica. </w:t>
      </w:r>
    </w:p>
    <w:p w:rsidR="00157026" w:rsidRDefault="00157026" w:rsidP="000F5847">
      <w:pPr>
        <w:autoSpaceDE w:val="0"/>
        <w:autoSpaceDN w:val="0"/>
        <w:adjustRightInd w:val="0"/>
        <w:spacing w:before="0" w:after="0" w:line="240" w:lineRule="auto"/>
        <w:rPr>
          <w:rFonts w:ascii="Trebuchet MS" w:hAnsi="Trebuchet MS" w:cs="MyriadPro-Regular"/>
          <w:color w:val="181818" w:themeColor="accent5" w:themeShade="1A"/>
          <w:sz w:val="22"/>
          <w:szCs w:val="22"/>
        </w:rPr>
      </w:pPr>
    </w:p>
    <w:p w:rsidR="000F5847" w:rsidRDefault="000F5847" w:rsidP="000F5847">
      <w:pPr>
        <w:autoSpaceDE w:val="0"/>
        <w:autoSpaceDN w:val="0"/>
        <w:adjustRightInd w:val="0"/>
        <w:spacing w:before="0" w:after="0" w:line="240" w:lineRule="auto"/>
        <w:rPr>
          <w:rFonts w:ascii="Trebuchet MS" w:hAnsi="Trebuchet MS" w:cs="MyriadPro-Regular"/>
          <w:color w:val="181818" w:themeColor="accent5" w:themeShade="1A"/>
          <w:sz w:val="22"/>
          <w:szCs w:val="22"/>
        </w:rPr>
      </w:pPr>
      <w:r w:rsidRPr="000F5847">
        <w:rPr>
          <w:rFonts w:ascii="Trebuchet MS" w:hAnsi="Trebuchet MS" w:cs="MyriadPro-Regular"/>
          <w:color w:val="181818" w:themeColor="accent5" w:themeShade="1A"/>
          <w:sz w:val="22"/>
          <w:szCs w:val="22"/>
        </w:rPr>
        <w:t>El profesorado de este curso está especializado en el sector y cuenta con</w:t>
      </w:r>
      <w:r>
        <w:rPr>
          <w:rFonts w:ascii="Trebuchet MS" w:hAnsi="Trebuchet MS" w:cs="MyriadPro-Regular"/>
          <w:color w:val="181818" w:themeColor="accent5" w:themeShade="1A"/>
          <w:sz w:val="22"/>
          <w:szCs w:val="22"/>
        </w:rPr>
        <w:t xml:space="preserve"> experiencia tanto laboral como </w:t>
      </w:r>
      <w:r w:rsidRPr="000F5847">
        <w:rPr>
          <w:rFonts w:ascii="Trebuchet MS" w:hAnsi="Trebuchet MS" w:cs="MyriadPro-Regular"/>
          <w:color w:val="181818" w:themeColor="accent5" w:themeShade="1A"/>
          <w:sz w:val="22"/>
          <w:szCs w:val="22"/>
        </w:rPr>
        <w:t>docente. Realizaras tus prácticas profesionales en alguna de las mejores em</w:t>
      </w:r>
      <w:r>
        <w:rPr>
          <w:rFonts w:ascii="Trebuchet MS" w:hAnsi="Trebuchet MS" w:cs="MyriadPro-Regular"/>
          <w:color w:val="181818" w:themeColor="accent5" w:themeShade="1A"/>
          <w:sz w:val="22"/>
          <w:szCs w:val="22"/>
        </w:rPr>
        <w:t xml:space="preserve">presas del sector gracias a los </w:t>
      </w:r>
      <w:r w:rsidRPr="000F5847">
        <w:rPr>
          <w:rFonts w:ascii="Trebuchet MS" w:hAnsi="Trebuchet MS" w:cs="MyriadPro-Regular"/>
          <w:color w:val="181818" w:themeColor="accent5" w:themeShade="1A"/>
          <w:sz w:val="22"/>
          <w:szCs w:val="22"/>
        </w:rPr>
        <w:t xml:space="preserve">acuerdos de colaboración de </w:t>
      </w:r>
      <w:r w:rsidRPr="000F5847">
        <w:rPr>
          <w:rFonts w:ascii="Trebuchet MS" w:hAnsi="Trebuchet MS" w:cs="MyriadPro-Semibold"/>
          <w:color w:val="181818" w:themeColor="accent5" w:themeShade="1A"/>
          <w:sz w:val="22"/>
          <w:szCs w:val="22"/>
        </w:rPr>
        <w:t>ESSAE</w:t>
      </w:r>
      <w:r w:rsidRPr="000F5847">
        <w:rPr>
          <w:rFonts w:ascii="Trebuchet MS" w:hAnsi="Trebuchet MS" w:cs="MyriadPro-Regular"/>
          <w:color w:val="181818" w:themeColor="accent5" w:themeShade="1A"/>
          <w:sz w:val="22"/>
          <w:szCs w:val="22"/>
        </w:rPr>
        <w:t>. Estas prácticas, que están garantiza</w:t>
      </w:r>
      <w:r>
        <w:rPr>
          <w:rFonts w:ascii="Trebuchet MS" w:hAnsi="Trebuchet MS" w:cs="MyriadPro-Regular"/>
          <w:color w:val="181818" w:themeColor="accent5" w:themeShade="1A"/>
          <w:sz w:val="22"/>
          <w:szCs w:val="22"/>
        </w:rPr>
        <w:t xml:space="preserve">da por contrato, serán el mejor </w:t>
      </w:r>
      <w:r w:rsidRPr="000F5847">
        <w:rPr>
          <w:rFonts w:ascii="Trebuchet MS" w:hAnsi="Trebuchet MS" w:cs="MyriadPro-Regular"/>
          <w:color w:val="181818" w:themeColor="accent5" w:themeShade="1A"/>
          <w:sz w:val="22"/>
          <w:szCs w:val="22"/>
        </w:rPr>
        <w:t>complemento a tu formación.</w:t>
      </w:r>
    </w:p>
    <w:p w:rsidR="000F5847" w:rsidRPr="000F5847" w:rsidRDefault="000F5847" w:rsidP="000F5847">
      <w:pPr>
        <w:autoSpaceDE w:val="0"/>
        <w:autoSpaceDN w:val="0"/>
        <w:adjustRightInd w:val="0"/>
        <w:spacing w:before="0" w:after="0" w:line="240" w:lineRule="auto"/>
        <w:rPr>
          <w:rFonts w:ascii="Trebuchet MS" w:hAnsi="Trebuchet MS" w:cs="MyriadPro-Regular"/>
          <w:color w:val="181818" w:themeColor="accent5" w:themeShade="1A"/>
          <w:sz w:val="22"/>
          <w:szCs w:val="22"/>
        </w:rPr>
      </w:pPr>
    </w:p>
    <w:p w:rsidR="00034CC1" w:rsidRPr="00E378E5" w:rsidRDefault="00034CC1" w:rsidP="000F5847">
      <w:pPr>
        <w:spacing w:before="0" w:after="0"/>
        <w:rPr>
          <w:rFonts w:ascii="Trebuchet MS" w:eastAsia="Times New Roman" w:hAnsi="Trebuchet MS" w:cs="Arial"/>
          <w:color w:val="181818" w:themeColor="accent5" w:themeShade="1A"/>
          <w:sz w:val="22"/>
          <w:szCs w:val="22"/>
          <w:lang w:eastAsia="es-ES"/>
        </w:rPr>
      </w:pPr>
      <w:r w:rsidRPr="00E378E5">
        <w:rPr>
          <w:rFonts w:ascii="Trebuchet MS" w:eastAsia="Times New Roman" w:hAnsi="Trebuchet MS" w:cs="Arial"/>
          <w:color w:val="181818" w:themeColor="accent5" w:themeShade="1A"/>
          <w:sz w:val="22"/>
          <w:szCs w:val="22"/>
          <w:lang w:eastAsia="es-ES"/>
        </w:rPr>
        <w:t>¡A</w:t>
      </w:r>
      <w:r w:rsidR="004C48F6" w:rsidRPr="00E378E5">
        <w:rPr>
          <w:rFonts w:ascii="Trebuchet MS" w:eastAsia="Times New Roman" w:hAnsi="Trebuchet MS" w:cs="Arial"/>
          <w:color w:val="181818" w:themeColor="accent5" w:themeShade="1A"/>
          <w:sz w:val="22"/>
          <w:szCs w:val="22"/>
          <w:lang w:eastAsia="es-ES"/>
        </w:rPr>
        <w:t>provecha ya esta oportunidad y saca al profesional que llevas dentro!</w:t>
      </w:r>
      <w:r w:rsidRPr="00E378E5">
        <w:rPr>
          <w:rFonts w:ascii="Trebuchet MS" w:eastAsia="Times New Roman" w:hAnsi="Trebuchet MS" w:cs="Arial"/>
          <w:color w:val="181818" w:themeColor="accent5" w:themeShade="1A"/>
          <w:sz w:val="22"/>
          <w:szCs w:val="22"/>
          <w:lang w:eastAsia="es-ES"/>
        </w:rPr>
        <w:br/>
      </w:r>
      <w:r w:rsidRPr="00E378E5">
        <w:rPr>
          <w:rFonts w:ascii="Trebuchet MS" w:eastAsia="Times New Roman" w:hAnsi="Trebuchet MS" w:cs="Arial"/>
          <w:color w:val="181818" w:themeColor="accent5" w:themeShade="1A"/>
          <w:sz w:val="22"/>
          <w:szCs w:val="22"/>
          <w:lang w:eastAsia="es-ES"/>
        </w:rPr>
        <w:br/>
        <w:t>Si necesitas más información puedes meterte en emagister.com y pedirla sin compromiso, un comercial te atenderá. También contestará cualquier duda que te pueda surgir.</w:t>
      </w:r>
    </w:p>
    <w:p w:rsidR="00D37E0C" w:rsidRDefault="00D37E0C" w:rsidP="00D37E0C">
      <w:pPr>
        <w:tabs>
          <w:tab w:val="left" w:pos="5835"/>
        </w:tabs>
        <w:rPr>
          <w:rFonts w:ascii="Trebuchet MS" w:hAnsi="Trebuchet MS"/>
          <w:b/>
          <w:color w:val="FF0000"/>
          <w:sz w:val="22"/>
          <w:szCs w:val="22"/>
        </w:rPr>
      </w:pPr>
    </w:p>
    <w:p w:rsidR="00034CC1" w:rsidRPr="00D37E0C" w:rsidRDefault="00D37E0C" w:rsidP="00D37E0C">
      <w:pPr>
        <w:tabs>
          <w:tab w:val="left" w:pos="5835"/>
        </w:tabs>
        <w:rPr>
          <w:rFonts w:ascii="Trebuchet MS" w:hAnsi="Trebuchet MS"/>
          <w:b/>
          <w:color w:val="FF0000"/>
          <w:sz w:val="22"/>
          <w:szCs w:val="22"/>
        </w:rPr>
      </w:pPr>
      <w:r w:rsidRPr="00D37E0C">
        <w:rPr>
          <w:rFonts w:ascii="Trebuchet MS" w:hAnsi="Trebuchet MS"/>
          <w:b/>
          <w:color w:val="FF0000"/>
          <w:sz w:val="22"/>
          <w:szCs w:val="22"/>
        </w:rPr>
        <w:t xml:space="preserve">Detalle del curso: </w:t>
      </w:r>
    </w:p>
    <w:p w:rsidR="00D37E0C" w:rsidRDefault="00D37E0C" w:rsidP="0001413F">
      <w:pPr>
        <w:spacing w:before="0" w:after="0"/>
        <w:rPr>
          <w:rFonts w:ascii="Trebuchet MS" w:eastAsia="Times New Roman" w:hAnsi="Trebuchet MS" w:cs="Arial"/>
          <w:b/>
          <w:bCs/>
          <w:color w:val="181818" w:themeColor="accent5" w:themeShade="1A"/>
          <w:sz w:val="22"/>
          <w:szCs w:val="22"/>
          <w:lang w:eastAsia="es-ES"/>
        </w:rPr>
      </w:pPr>
      <w:r>
        <w:rPr>
          <w:rFonts w:ascii="Trebuchet MS" w:eastAsia="Times New Roman" w:hAnsi="Trebuchet MS" w:cs="Arial"/>
          <w:b/>
          <w:bCs/>
          <w:color w:val="181818" w:themeColor="accent5" w:themeShade="1A"/>
          <w:sz w:val="22"/>
          <w:szCs w:val="22"/>
          <w:lang w:eastAsia="es-ES"/>
        </w:rPr>
        <w:t xml:space="preserve">Tipología: </w:t>
      </w:r>
      <w:r w:rsidRPr="00D37E0C">
        <w:rPr>
          <w:rFonts w:ascii="Trebuchet MS" w:eastAsia="Times New Roman" w:hAnsi="Trebuchet MS" w:cs="Arial"/>
          <w:bCs/>
          <w:color w:val="181818" w:themeColor="accent5" w:themeShade="1A"/>
          <w:sz w:val="22"/>
          <w:szCs w:val="22"/>
          <w:lang w:eastAsia="es-ES"/>
        </w:rPr>
        <w:t>Curso</w:t>
      </w:r>
    </w:p>
    <w:p w:rsidR="0001413F" w:rsidRDefault="0001413F" w:rsidP="0001413F">
      <w:pPr>
        <w:spacing w:before="0" w:after="0"/>
        <w:rPr>
          <w:rFonts w:ascii="Trebuchet MS" w:eastAsia="Times New Roman" w:hAnsi="Trebuchet MS" w:cs="Arial"/>
          <w:b/>
          <w:bCs/>
          <w:color w:val="181818" w:themeColor="accent5" w:themeShade="1A"/>
          <w:sz w:val="22"/>
          <w:szCs w:val="22"/>
          <w:lang w:eastAsia="es-ES"/>
        </w:rPr>
      </w:pPr>
      <w:r w:rsidRPr="00D37E0C">
        <w:rPr>
          <w:rFonts w:ascii="Trebuchet MS" w:eastAsia="Times New Roman" w:hAnsi="Trebuchet MS" w:cs="Arial"/>
          <w:b/>
          <w:bCs/>
          <w:color w:val="181818" w:themeColor="accent5" w:themeShade="1A"/>
          <w:sz w:val="22"/>
          <w:szCs w:val="22"/>
          <w:lang w:eastAsia="es-ES"/>
        </w:rPr>
        <w:t>Duración:</w:t>
      </w:r>
      <w:r w:rsidR="00862B62" w:rsidRPr="00D37E0C">
        <w:rPr>
          <w:rFonts w:ascii="Trebuchet MS" w:eastAsia="Times New Roman" w:hAnsi="Trebuchet MS" w:cs="Arial"/>
          <w:b/>
          <w:bCs/>
          <w:color w:val="181818" w:themeColor="accent5" w:themeShade="1A"/>
          <w:sz w:val="22"/>
          <w:szCs w:val="22"/>
          <w:lang w:eastAsia="es-ES"/>
        </w:rPr>
        <w:t xml:space="preserve"> </w:t>
      </w:r>
      <w:r w:rsidR="00E378E5">
        <w:rPr>
          <w:rFonts w:ascii="Trebuchet MS" w:eastAsia="Times New Roman" w:hAnsi="Trebuchet MS" w:cs="Arial"/>
          <w:bCs/>
          <w:color w:val="181818" w:themeColor="accent5" w:themeShade="1A"/>
          <w:sz w:val="22"/>
          <w:szCs w:val="22"/>
          <w:lang w:eastAsia="es-ES"/>
        </w:rPr>
        <w:t>575</w:t>
      </w:r>
      <w:r w:rsidR="00862B62" w:rsidRPr="00D37E0C">
        <w:rPr>
          <w:rFonts w:ascii="Trebuchet MS" w:eastAsia="Times New Roman" w:hAnsi="Trebuchet MS" w:cs="Arial"/>
          <w:bCs/>
          <w:color w:val="181818" w:themeColor="accent5" w:themeShade="1A"/>
          <w:sz w:val="22"/>
          <w:szCs w:val="22"/>
          <w:lang w:eastAsia="es-ES"/>
        </w:rPr>
        <w:t xml:space="preserve"> horas</w:t>
      </w:r>
      <w:r w:rsidR="00862B62" w:rsidRPr="00D37E0C">
        <w:rPr>
          <w:rFonts w:ascii="Trebuchet MS" w:eastAsia="Times New Roman" w:hAnsi="Trebuchet MS" w:cs="Arial"/>
          <w:b/>
          <w:bCs/>
          <w:color w:val="181818" w:themeColor="accent5" w:themeShade="1A"/>
          <w:sz w:val="22"/>
          <w:szCs w:val="22"/>
          <w:lang w:eastAsia="es-ES"/>
        </w:rPr>
        <w:t xml:space="preserve"> </w:t>
      </w:r>
    </w:p>
    <w:p w:rsidR="0001413F" w:rsidRPr="00D37E0C" w:rsidRDefault="0001413F" w:rsidP="0001413F">
      <w:pPr>
        <w:spacing w:before="0" w:after="0"/>
        <w:rPr>
          <w:rFonts w:ascii="Trebuchet MS" w:eastAsia="Times New Roman" w:hAnsi="Trebuchet MS" w:cs="Arial"/>
          <w:b/>
          <w:bCs/>
          <w:color w:val="181818" w:themeColor="accent5" w:themeShade="1A"/>
          <w:sz w:val="22"/>
          <w:szCs w:val="22"/>
          <w:lang w:eastAsia="es-ES"/>
        </w:rPr>
      </w:pPr>
      <w:r w:rsidRPr="00D37E0C">
        <w:rPr>
          <w:rFonts w:ascii="Trebuchet MS" w:eastAsia="Times New Roman" w:hAnsi="Trebuchet MS" w:cs="Arial"/>
          <w:b/>
          <w:bCs/>
          <w:color w:val="181818" w:themeColor="accent5" w:themeShade="1A"/>
          <w:sz w:val="22"/>
          <w:szCs w:val="22"/>
          <w:lang w:eastAsia="es-ES"/>
        </w:rPr>
        <w:t>Prácticas en empresa:</w:t>
      </w:r>
      <w:r w:rsidR="00862B62" w:rsidRPr="00D37E0C">
        <w:rPr>
          <w:rFonts w:ascii="Trebuchet MS" w:eastAsia="Times New Roman" w:hAnsi="Trebuchet MS" w:cs="Arial"/>
          <w:b/>
          <w:bCs/>
          <w:color w:val="181818" w:themeColor="accent5" w:themeShade="1A"/>
          <w:sz w:val="22"/>
          <w:szCs w:val="22"/>
          <w:lang w:eastAsia="es-ES"/>
        </w:rPr>
        <w:t xml:space="preserve"> </w:t>
      </w:r>
      <w:r w:rsidR="00E378E5">
        <w:rPr>
          <w:rFonts w:ascii="Trebuchet MS" w:eastAsia="Times New Roman" w:hAnsi="Trebuchet MS" w:cs="Arial"/>
          <w:bCs/>
          <w:color w:val="181818" w:themeColor="accent5" w:themeShade="1A"/>
          <w:sz w:val="22"/>
          <w:szCs w:val="22"/>
          <w:lang w:eastAsia="es-ES"/>
        </w:rPr>
        <w:t>25</w:t>
      </w:r>
      <w:r w:rsidR="00862B62" w:rsidRPr="00D37E0C">
        <w:rPr>
          <w:rFonts w:ascii="Trebuchet MS" w:eastAsia="Times New Roman" w:hAnsi="Trebuchet MS" w:cs="Arial"/>
          <w:bCs/>
          <w:color w:val="181818" w:themeColor="accent5" w:themeShade="1A"/>
          <w:sz w:val="22"/>
          <w:szCs w:val="22"/>
          <w:lang w:eastAsia="es-ES"/>
        </w:rPr>
        <w:t xml:space="preserve">0 horas </w:t>
      </w:r>
    </w:p>
    <w:p w:rsidR="002A5120" w:rsidRPr="00D37E0C" w:rsidRDefault="0001413F" w:rsidP="0001413F">
      <w:pPr>
        <w:spacing w:before="0" w:after="0"/>
        <w:rPr>
          <w:rFonts w:ascii="Trebuchet MS" w:eastAsia="Times New Roman" w:hAnsi="Trebuchet MS" w:cs="Arial"/>
          <w:bCs/>
          <w:color w:val="181818" w:themeColor="accent5" w:themeShade="1A"/>
          <w:sz w:val="22"/>
          <w:szCs w:val="22"/>
          <w:lang w:eastAsia="es-ES"/>
        </w:rPr>
      </w:pPr>
      <w:r w:rsidRPr="00D37E0C">
        <w:rPr>
          <w:rFonts w:ascii="Trebuchet MS" w:eastAsia="Times New Roman" w:hAnsi="Trebuchet MS" w:cs="Arial"/>
          <w:b/>
          <w:bCs/>
          <w:color w:val="181818" w:themeColor="accent5" w:themeShade="1A"/>
          <w:sz w:val="22"/>
          <w:szCs w:val="22"/>
          <w:lang w:eastAsia="es-ES"/>
        </w:rPr>
        <w:t xml:space="preserve">Bolsa de Empleo: </w:t>
      </w:r>
      <w:r w:rsidR="00862B62" w:rsidRPr="00D37E0C">
        <w:rPr>
          <w:rFonts w:ascii="Trebuchet MS" w:eastAsia="Times New Roman" w:hAnsi="Trebuchet MS" w:cs="Arial"/>
          <w:bCs/>
          <w:color w:val="181818" w:themeColor="accent5" w:themeShade="1A"/>
          <w:sz w:val="22"/>
          <w:szCs w:val="22"/>
          <w:lang w:eastAsia="es-ES"/>
        </w:rPr>
        <w:t>vitalicia</w:t>
      </w:r>
    </w:p>
    <w:p w:rsidR="00D37E0C" w:rsidRDefault="002A5120" w:rsidP="0001413F">
      <w:pPr>
        <w:spacing w:before="0" w:after="0"/>
        <w:rPr>
          <w:rFonts w:ascii="Trebuchet MS" w:eastAsia="Times New Roman" w:hAnsi="Trebuchet MS" w:cs="Arial"/>
          <w:bCs/>
          <w:color w:val="181818" w:themeColor="accent5" w:themeShade="1A"/>
          <w:sz w:val="22"/>
          <w:szCs w:val="22"/>
          <w:lang w:eastAsia="es-ES"/>
        </w:rPr>
      </w:pPr>
      <w:r w:rsidRPr="00D37E0C">
        <w:rPr>
          <w:rFonts w:ascii="Trebuchet MS" w:eastAsia="Times New Roman" w:hAnsi="Trebuchet MS" w:cs="Arial"/>
          <w:b/>
          <w:bCs/>
          <w:color w:val="181818" w:themeColor="accent5" w:themeShade="1A"/>
          <w:sz w:val="22"/>
          <w:szCs w:val="22"/>
          <w:lang w:eastAsia="es-ES"/>
        </w:rPr>
        <w:t>Modalidad:</w:t>
      </w:r>
      <w:r w:rsidRPr="00D37E0C">
        <w:rPr>
          <w:rFonts w:ascii="Trebuchet MS" w:eastAsia="Times New Roman" w:hAnsi="Trebuchet MS" w:cs="Arial"/>
          <w:bCs/>
          <w:color w:val="181818" w:themeColor="accent5" w:themeShade="1A"/>
          <w:sz w:val="22"/>
          <w:szCs w:val="22"/>
          <w:lang w:eastAsia="es-ES"/>
        </w:rPr>
        <w:t xml:space="preserve"> </w:t>
      </w:r>
      <w:r w:rsidR="00407234">
        <w:rPr>
          <w:rFonts w:ascii="Trebuchet MS" w:eastAsia="Times New Roman" w:hAnsi="Trebuchet MS" w:cs="Arial"/>
          <w:bCs/>
          <w:color w:val="181818" w:themeColor="accent5" w:themeShade="1A"/>
          <w:sz w:val="22"/>
          <w:szCs w:val="22"/>
          <w:lang w:eastAsia="es-ES"/>
        </w:rPr>
        <w:t>Online</w:t>
      </w:r>
    </w:p>
    <w:p w:rsidR="00407234" w:rsidRDefault="00407234" w:rsidP="0001413F">
      <w:pPr>
        <w:spacing w:before="0" w:after="0"/>
        <w:rPr>
          <w:rFonts w:ascii="Trebuchet MS" w:eastAsia="Times New Roman" w:hAnsi="Trebuchet MS" w:cs="Arial"/>
          <w:b/>
          <w:bCs/>
          <w:color w:val="FF0000"/>
          <w:sz w:val="22"/>
          <w:szCs w:val="22"/>
          <w:lang w:eastAsia="es-ES"/>
        </w:rPr>
      </w:pPr>
    </w:p>
    <w:p w:rsidR="002A5120" w:rsidRPr="00D37E0C" w:rsidRDefault="00D37E0C" w:rsidP="0001413F">
      <w:pPr>
        <w:spacing w:before="0" w:after="0"/>
        <w:rPr>
          <w:rFonts w:ascii="Trebuchet MS" w:eastAsia="Times New Roman" w:hAnsi="Trebuchet MS" w:cs="Arial"/>
          <w:b/>
          <w:bCs/>
          <w:color w:val="FF0000"/>
          <w:sz w:val="22"/>
          <w:szCs w:val="22"/>
          <w:lang w:eastAsia="es-ES"/>
        </w:rPr>
      </w:pPr>
      <w:r w:rsidRPr="00D37E0C">
        <w:rPr>
          <w:rFonts w:ascii="Trebuchet MS" w:eastAsia="Times New Roman" w:hAnsi="Trebuchet MS" w:cs="Arial"/>
          <w:b/>
          <w:bCs/>
          <w:color w:val="FF0000"/>
          <w:sz w:val="22"/>
          <w:szCs w:val="22"/>
          <w:lang w:eastAsia="es-ES"/>
        </w:rPr>
        <w:t>¿A quién va dirigido?</w:t>
      </w:r>
      <w:r w:rsidR="002A5120" w:rsidRPr="00D37E0C">
        <w:rPr>
          <w:rFonts w:ascii="Trebuchet MS" w:eastAsia="Times New Roman" w:hAnsi="Trebuchet MS" w:cs="Arial"/>
          <w:b/>
          <w:bCs/>
          <w:color w:val="FF0000"/>
          <w:sz w:val="22"/>
          <w:szCs w:val="22"/>
          <w:lang w:eastAsia="es-ES"/>
        </w:rPr>
        <w:t>:</w:t>
      </w:r>
    </w:p>
    <w:p w:rsidR="002A5120" w:rsidRPr="00D37E0C" w:rsidRDefault="002A5120" w:rsidP="0001413F">
      <w:pPr>
        <w:spacing w:before="0" w:after="0"/>
        <w:rPr>
          <w:rFonts w:ascii="Trebuchet MS" w:eastAsia="Times New Roman" w:hAnsi="Trebuchet MS" w:cs="Arial"/>
          <w:b/>
          <w:bCs/>
          <w:color w:val="181818" w:themeColor="accent5" w:themeShade="1A"/>
          <w:sz w:val="22"/>
          <w:szCs w:val="22"/>
          <w:lang w:eastAsia="es-ES"/>
        </w:rPr>
      </w:pPr>
    </w:p>
    <w:p w:rsidR="002A5120" w:rsidRPr="00D37E0C" w:rsidRDefault="002A5120" w:rsidP="0001413F">
      <w:pPr>
        <w:spacing w:before="0" w:after="0"/>
        <w:rPr>
          <w:rFonts w:ascii="Trebuchet MS" w:eastAsia="Times New Roman" w:hAnsi="Trebuchet MS" w:cs="Arial"/>
          <w:b/>
          <w:bCs/>
          <w:color w:val="181818" w:themeColor="accent5" w:themeShade="1A"/>
          <w:sz w:val="22"/>
          <w:szCs w:val="22"/>
          <w:lang w:eastAsia="es-ES"/>
        </w:rPr>
      </w:pPr>
      <w:r w:rsidRPr="00D37E0C">
        <w:rPr>
          <w:rFonts w:ascii="Trebuchet MS" w:hAnsi="Trebuchet MS" w:cs="Arial"/>
          <w:color w:val="181818" w:themeColor="accent5" w:themeShade="1A"/>
          <w:sz w:val="22"/>
          <w:szCs w:val="22"/>
        </w:rPr>
        <w:t>Si estás buscando trabajo y necesitas obtener formación especializada y competitiva para desarrollar tu vida laboral y trabajar como Auxiliar de Farmacia y Parafarmacia.</w:t>
      </w:r>
    </w:p>
    <w:p w:rsidR="000F5847" w:rsidRDefault="000F5847" w:rsidP="002A5120">
      <w:pPr>
        <w:tabs>
          <w:tab w:val="left" w:pos="5835"/>
        </w:tabs>
        <w:rPr>
          <w:rFonts w:ascii="Trebuchet MS" w:hAnsi="Trebuchet MS"/>
          <w:b/>
          <w:color w:val="FF0000"/>
          <w:sz w:val="22"/>
          <w:szCs w:val="22"/>
        </w:rPr>
      </w:pPr>
    </w:p>
    <w:p w:rsidR="000F5847" w:rsidRDefault="000F5847" w:rsidP="002A5120">
      <w:pPr>
        <w:tabs>
          <w:tab w:val="left" w:pos="5835"/>
        </w:tabs>
        <w:rPr>
          <w:rFonts w:ascii="Trebuchet MS" w:hAnsi="Trebuchet MS"/>
          <w:b/>
          <w:color w:val="FF0000"/>
          <w:sz w:val="22"/>
          <w:szCs w:val="22"/>
        </w:rPr>
      </w:pPr>
    </w:p>
    <w:p w:rsidR="000F5847" w:rsidRDefault="000F5847" w:rsidP="002A5120">
      <w:pPr>
        <w:tabs>
          <w:tab w:val="left" w:pos="5835"/>
        </w:tabs>
        <w:rPr>
          <w:rFonts w:ascii="Trebuchet MS" w:hAnsi="Trebuchet MS"/>
          <w:b/>
          <w:color w:val="FF0000"/>
          <w:sz w:val="22"/>
          <w:szCs w:val="22"/>
        </w:rPr>
      </w:pPr>
    </w:p>
    <w:p w:rsidR="00407234" w:rsidRDefault="00407234" w:rsidP="002A5120">
      <w:pPr>
        <w:tabs>
          <w:tab w:val="left" w:pos="5835"/>
        </w:tabs>
        <w:rPr>
          <w:rFonts w:ascii="Trebuchet MS" w:hAnsi="Trebuchet MS"/>
          <w:b/>
          <w:color w:val="FF0000"/>
          <w:sz w:val="22"/>
          <w:szCs w:val="22"/>
        </w:rPr>
      </w:pPr>
    </w:p>
    <w:p w:rsidR="008E3007" w:rsidRPr="00D37E0C" w:rsidRDefault="002A5120" w:rsidP="002A5120">
      <w:pPr>
        <w:tabs>
          <w:tab w:val="left" w:pos="5835"/>
        </w:tabs>
        <w:rPr>
          <w:rFonts w:ascii="Trebuchet MS" w:hAnsi="Trebuchet MS"/>
          <w:b/>
          <w:color w:val="181818" w:themeColor="accent5" w:themeShade="1A"/>
          <w:sz w:val="22"/>
          <w:szCs w:val="22"/>
        </w:rPr>
      </w:pPr>
      <w:bookmarkStart w:id="0" w:name="_GoBack"/>
      <w:bookmarkEnd w:id="0"/>
      <w:r w:rsidRPr="00D37E0C">
        <w:rPr>
          <w:rFonts w:ascii="Trebuchet MS" w:hAnsi="Trebuchet MS"/>
          <w:b/>
          <w:color w:val="FF0000"/>
          <w:sz w:val="22"/>
          <w:szCs w:val="22"/>
        </w:rPr>
        <w:t>Requisitos Previos:</w:t>
      </w:r>
    </w:p>
    <w:p w:rsidR="008E3007" w:rsidRPr="00D37E0C" w:rsidRDefault="002A5120" w:rsidP="009716A0">
      <w:pPr>
        <w:tabs>
          <w:tab w:val="left" w:pos="5835"/>
        </w:tabs>
        <w:rPr>
          <w:rFonts w:ascii="Trebuchet MS" w:hAnsi="Trebuchet MS"/>
          <w:color w:val="181818" w:themeColor="accent5" w:themeShade="1A"/>
          <w:sz w:val="22"/>
          <w:szCs w:val="22"/>
        </w:rPr>
      </w:pPr>
      <w:r w:rsidRPr="00D37E0C">
        <w:rPr>
          <w:rFonts w:ascii="Trebuchet MS" w:hAnsi="Trebuchet MS" w:cs="Arial"/>
          <w:color w:val="181818" w:themeColor="accent5" w:themeShade="1A"/>
          <w:sz w:val="22"/>
          <w:szCs w:val="22"/>
        </w:rPr>
        <w:t>Para realizar este curso no necesitas conocimientos previos, tan sólo tus ganas y nuestra experiencia.</w:t>
      </w:r>
    </w:p>
    <w:p w:rsidR="008E3007" w:rsidRPr="00D37E0C" w:rsidRDefault="002A5120" w:rsidP="009716A0">
      <w:pPr>
        <w:tabs>
          <w:tab w:val="left" w:pos="5835"/>
        </w:tabs>
        <w:rPr>
          <w:rFonts w:ascii="Trebuchet MS" w:hAnsi="Trebuchet MS"/>
          <w:b/>
          <w:color w:val="FF0000"/>
          <w:sz w:val="22"/>
          <w:szCs w:val="22"/>
        </w:rPr>
      </w:pPr>
      <w:r w:rsidRPr="00D37E0C">
        <w:rPr>
          <w:rFonts w:ascii="Trebuchet MS" w:hAnsi="Trebuchet MS"/>
          <w:b/>
          <w:color w:val="FF0000"/>
          <w:sz w:val="22"/>
          <w:szCs w:val="22"/>
        </w:rPr>
        <w:t xml:space="preserve">Titulación: </w:t>
      </w:r>
    </w:p>
    <w:p w:rsidR="002A5120" w:rsidRPr="00D37E0C" w:rsidRDefault="002A5120" w:rsidP="002A5120">
      <w:pPr>
        <w:autoSpaceDE w:val="0"/>
        <w:autoSpaceDN w:val="0"/>
        <w:adjustRightInd w:val="0"/>
        <w:spacing w:before="0" w:after="0" w:line="240" w:lineRule="auto"/>
        <w:rPr>
          <w:rFonts w:ascii="Trebuchet MS" w:hAnsi="Trebuchet MS" w:cs="MyriadPro-Bold"/>
          <w:bCs/>
          <w:color w:val="181818" w:themeColor="accent5" w:themeShade="1A"/>
          <w:sz w:val="22"/>
          <w:szCs w:val="22"/>
        </w:rPr>
      </w:pPr>
      <w:r w:rsidRPr="00D37E0C">
        <w:rPr>
          <w:rFonts w:ascii="Trebuchet MS" w:hAnsi="Trebuchet MS" w:cs="MyriadPro-Bold"/>
          <w:bCs/>
          <w:color w:val="181818" w:themeColor="accent5" w:themeShade="1A"/>
          <w:sz w:val="22"/>
          <w:szCs w:val="22"/>
        </w:rPr>
        <w:t xml:space="preserve">Diploma </w:t>
      </w:r>
      <w:r w:rsidRPr="00D37E0C">
        <w:rPr>
          <w:rFonts w:ascii="Trebuchet MS" w:hAnsi="Trebuchet MS" w:cs="MyriadPro-Regular"/>
          <w:color w:val="181818" w:themeColor="accent5" w:themeShade="1A"/>
          <w:sz w:val="22"/>
          <w:szCs w:val="22"/>
        </w:rPr>
        <w:t xml:space="preserve">avalado por el </w:t>
      </w:r>
      <w:r w:rsidRPr="00D37E0C">
        <w:rPr>
          <w:rFonts w:ascii="Trebuchet MS" w:hAnsi="Trebuchet MS" w:cs="MyriadPro-Bold"/>
          <w:bCs/>
          <w:color w:val="181818" w:themeColor="accent5" w:themeShade="1A"/>
          <w:sz w:val="22"/>
          <w:szCs w:val="22"/>
        </w:rPr>
        <w:t>Comité Académico de Evaluación y Calidad. Único centro en España con esta certificación.</w:t>
      </w:r>
    </w:p>
    <w:p w:rsidR="002A5120" w:rsidRPr="00D37E0C" w:rsidRDefault="002A5120" w:rsidP="002A5120">
      <w:pPr>
        <w:autoSpaceDE w:val="0"/>
        <w:autoSpaceDN w:val="0"/>
        <w:adjustRightInd w:val="0"/>
        <w:spacing w:before="0" w:after="0" w:line="240" w:lineRule="auto"/>
        <w:rPr>
          <w:rFonts w:ascii="Trebuchet MS" w:hAnsi="Trebuchet MS" w:cs="MyriadPro-Bold"/>
          <w:bCs/>
          <w:color w:val="181818" w:themeColor="accent5" w:themeShade="1A"/>
          <w:sz w:val="22"/>
          <w:szCs w:val="22"/>
        </w:rPr>
      </w:pPr>
    </w:p>
    <w:p w:rsidR="002A5120" w:rsidRPr="00D37E0C" w:rsidRDefault="002A5120" w:rsidP="002A5120">
      <w:pPr>
        <w:autoSpaceDE w:val="0"/>
        <w:autoSpaceDN w:val="0"/>
        <w:adjustRightInd w:val="0"/>
        <w:spacing w:before="0" w:after="0" w:line="240" w:lineRule="auto"/>
        <w:rPr>
          <w:rFonts w:ascii="Trebuchet MS" w:hAnsi="Trebuchet MS" w:cs="MyriadPro-Regular"/>
          <w:color w:val="181818" w:themeColor="accent5" w:themeShade="1A"/>
          <w:sz w:val="22"/>
          <w:szCs w:val="22"/>
        </w:rPr>
      </w:pPr>
      <w:r w:rsidRPr="00D37E0C">
        <w:rPr>
          <w:rFonts w:ascii="Trebuchet MS" w:hAnsi="Trebuchet MS" w:cs="MyriadPro-Bold"/>
          <w:bCs/>
          <w:color w:val="181818" w:themeColor="accent5" w:themeShade="1A"/>
          <w:sz w:val="22"/>
          <w:szCs w:val="22"/>
        </w:rPr>
        <w:t xml:space="preserve">Certificado de prácticas profesionales con las horas acreditadas </w:t>
      </w:r>
      <w:r w:rsidRPr="00D37E0C">
        <w:rPr>
          <w:rFonts w:ascii="Trebuchet MS" w:hAnsi="Trebuchet MS" w:cs="MyriadPro-Regular"/>
          <w:color w:val="181818" w:themeColor="accent5" w:themeShade="1A"/>
          <w:sz w:val="22"/>
          <w:szCs w:val="22"/>
        </w:rPr>
        <w:t>por el centro colaborador de ESSAE Formación.</w:t>
      </w:r>
    </w:p>
    <w:p w:rsidR="002A5120" w:rsidRPr="00D37E0C" w:rsidRDefault="002A5120" w:rsidP="002A5120">
      <w:pPr>
        <w:autoSpaceDE w:val="0"/>
        <w:autoSpaceDN w:val="0"/>
        <w:adjustRightInd w:val="0"/>
        <w:spacing w:before="0" w:after="0" w:line="240" w:lineRule="auto"/>
        <w:rPr>
          <w:rFonts w:ascii="Trebuchet MS" w:hAnsi="Trebuchet MS" w:cs="MyriadPro-Regular"/>
          <w:color w:val="181818" w:themeColor="accent5" w:themeShade="1A"/>
          <w:sz w:val="22"/>
          <w:szCs w:val="22"/>
        </w:rPr>
      </w:pPr>
    </w:p>
    <w:p w:rsidR="008E3007" w:rsidRPr="00D37E0C" w:rsidRDefault="002A5120" w:rsidP="009716A0">
      <w:pPr>
        <w:tabs>
          <w:tab w:val="left" w:pos="5835"/>
        </w:tabs>
        <w:rPr>
          <w:rFonts w:ascii="Trebuchet MS" w:hAnsi="Trebuchet MS"/>
          <w:b/>
          <w:color w:val="FF0000"/>
          <w:sz w:val="22"/>
          <w:szCs w:val="22"/>
        </w:rPr>
      </w:pPr>
      <w:r w:rsidRPr="00D37E0C">
        <w:rPr>
          <w:rFonts w:ascii="Trebuchet MS" w:hAnsi="Trebuchet MS"/>
          <w:b/>
          <w:color w:val="FF0000"/>
          <w:sz w:val="22"/>
          <w:szCs w:val="22"/>
        </w:rPr>
        <w:t>¿Qué disti</w:t>
      </w:r>
      <w:r w:rsidR="00D37E0C">
        <w:rPr>
          <w:rFonts w:ascii="Trebuchet MS" w:hAnsi="Trebuchet MS"/>
          <w:b/>
          <w:color w:val="FF0000"/>
          <w:sz w:val="22"/>
          <w:szCs w:val="22"/>
        </w:rPr>
        <w:t>ngue a este curso de los demás?:</w:t>
      </w:r>
    </w:p>
    <w:p w:rsidR="008E3007" w:rsidRPr="00D37E0C" w:rsidRDefault="00E378E5" w:rsidP="009716A0">
      <w:pPr>
        <w:tabs>
          <w:tab w:val="left" w:pos="5835"/>
        </w:tabs>
        <w:rPr>
          <w:rFonts w:ascii="Trebuchet MS" w:hAnsi="Trebuchet MS"/>
          <w:color w:val="181818" w:themeColor="accent5" w:themeShade="1A"/>
          <w:sz w:val="22"/>
          <w:szCs w:val="22"/>
        </w:rPr>
      </w:pPr>
      <w:r>
        <w:rPr>
          <w:rFonts w:ascii="Trebuchet MS" w:hAnsi="Trebuchet MS" w:cs="Arial"/>
          <w:color w:val="181818" w:themeColor="accent5" w:themeShade="1A"/>
          <w:sz w:val="22"/>
          <w:szCs w:val="22"/>
        </w:rPr>
        <w:t>Se trata del único curso con 25</w:t>
      </w:r>
      <w:r w:rsidR="002A5120" w:rsidRPr="00D37E0C">
        <w:rPr>
          <w:rFonts w:ascii="Trebuchet MS" w:hAnsi="Trebuchet MS" w:cs="Arial"/>
          <w:color w:val="181818" w:themeColor="accent5" w:themeShade="1A"/>
          <w:sz w:val="22"/>
          <w:szCs w:val="22"/>
        </w:rPr>
        <w:t>0 horas de prácticas profesionales en las mejores farmacias. El 84% de nuestros alumnos consiguen empleo tras finalizar su formación.</w:t>
      </w:r>
    </w:p>
    <w:p w:rsidR="008E3007" w:rsidRPr="00D37E0C" w:rsidRDefault="00A37FAB" w:rsidP="009716A0">
      <w:pPr>
        <w:tabs>
          <w:tab w:val="left" w:pos="5835"/>
        </w:tabs>
        <w:rPr>
          <w:rFonts w:ascii="Trebuchet MS" w:hAnsi="Trebuchet MS"/>
          <w:b/>
          <w:color w:val="FF0000"/>
          <w:sz w:val="22"/>
          <w:szCs w:val="22"/>
        </w:rPr>
      </w:pPr>
      <w:r w:rsidRPr="00D37E0C">
        <w:rPr>
          <w:rFonts w:ascii="Trebuchet MS" w:hAnsi="Trebuchet MS"/>
          <w:b/>
          <w:color w:val="FF0000"/>
          <w:sz w:val="22"/>
          <w:szCs w:val="22"/>
        </w:rPr>
        <w:t>¿Qué pasará tras pedir información?</w:t>
      </w:r>
      <w:r w:rsidR="00D37E0C" w:rsidRPr="00D37E0C">
        <w:rPr>
          <w:rFonts w:ascii="Trebuchet MS" w:hAnsi="Trebuchet MS"/>
          <w:b/>
          <w:color w:val="FF0000"/>
          <w:sz w:val="22"/>
          <w:szCs w:val="22"/>
        </w:rPr>
        <w:t>:</w:t>
      </w:r>
    </w:p>
    <w:p w:rsidR="008E3007" w:rsidRPr="00D37E0C" w:rsidRDefault="00A37FAB" w:rsidP="009716A0">
      <w:pPr>
        <w:tabs>
          <w:tab w:val="left" w:pos="5835"/>
        </w:tabs>
        <w:rPr>
          <w:rFonts w:ascii="Trebuchet MS" w:hAnsi="Trebuchet MS"/>
          <w:color w:val="181818" w:themeColor="accent5" w:themeShade="1A"/>
          <w:sz w:val="22"/>
          <w:szCs w:val="22"/>
        </w:rPr>
      </w:pPr>
      <w:r w:rsidRPr="00D37E0C">
        <w:rPr>
          <w:rFonts w:ascii="Trebuchet MS" w:hAnsi="Trebuchet MS" w:cs="Arial"/>
          <w:color w:val="181818" w:themeColor="accent5" w:themeShade="1A"/>
          <w:sz w:val="22"/>
          <w:szCs w:val="22"/>
        </w:rPr>
        <w:t>Un Asesor Pedagógico Laboral se pondrá en contacto contigo antes de 48 horas.</w:t>
      </w:r>
    </w:p>
    <w:p w:rsidR="00A37FAB" w:rsidRPr="00D37E0C" w:rsidRDefault="00A37FAB" w:rsidP="00A37FAB">
      <w:pPr>
        <w:rPr>
          <w:rStyle w:val="Textoennegrita"/>
          <w:rFonts w:ascii="Trebuchet MS" w:hAnsi="Trebuchet MS" w:cs="Arial"/>
          <w:color w:val="FF0000"/>
          <w:sz w:val="22"/>
          <w:szCs w:val="22"/>
        </w:rPr>
      </w:pPr>
      <w:r w:rsidRPr="00D37E0C">
        <w:rPr>
          <w:rStyle w:val="Textoennegrita"/>
          <w:rFonts w:ascii="Trebuchet MS" w:hAnsi="Trebuchet MS" w:cs="Arial"/>
          <w:color w:val="FF0000"/>
          <w:sz w:val="22"/>
          <w:szCs w:val="22"/>
        </w:rPr>
        <w:t>Temario</w:t>
      </w:r>
      <w:r w:rsidR="00D37E0C" w:rsidRPr="00D37E0C">
        <w:rPr>
          <w:rStyle w:val="Textoennegrita"/>
          <w:rFonts w:ascii="Trebuchet MS" w:hAnsi="Trebuchet MS" w:cs="Arial"/>
          <w:color w:val="FF0000"/>
          <w:sz w:val="22"/>
          <w:szCs w:val="22"/>
        </w:rPr>
        <w:t>:</w:t>
      </w:r>
    </w:p>
    <w:p w:rsidR="00A37FAB" w:rsidRPr="00D37E0C" w:rsidRDefault="00A37FAB" w:rsidP="00A37FAB">
      <w:pPr>
        <w:autoSpaceDE w:val="0"/>
        <w:autoSpaceDN w:val="0"/>
        <w:adjustRightInd w:val="0"/>
        <w:spacing w:before="0" w:after="0" w:line="240" w:lineRule="auto"/>
        <w:rPr>
          <w:rFonts w:ascii="Trebuchet MS" w:hAnsi="Trebuchet MS" w:cs="MyriadPro-Semibold"/>
          <w:color w:val="181818" w:themeColor="accent5" w:themeShade="1A"/>
          <w:sz w:val="22"/>
          <w:szCs w:val="22"/>
        </w:rPr>
      </w:pPr>
      <w:r w:rsidRPr="00D37E0C">
        <w:rPr>
          <w:rFonts w:ascii="Trebuchet MS" w:hAnsi="Trebuchet MS" w:cs="MyriadPro-Semibold"/>
          <w:color w:val="181818" w:themeColor="accent5" w:themeShade="1A"/>
          <w:sz w:val="22"/>
          <w:szCs w:val="22"/>
        </w:rPr>
        <w:t>1. Historia de la farmacia</w:t>
      </w:r>
    </w:p>
    <w:p w:rsidR="00A37FAB" w:rsidRPr="00D37E0C" w:rsidRDefault="00A37FAB" w:rsidP="00A37FAB">
      <w:pPr>
        <w:autoSpaceDE w:val="0"/>
        <w:autoSpaceDN w:val="0"/>
        <w:adjustRightInd w:val="0"/>
        <w:spacing w:before="0" w:after="0" w:line="240" w:lineRule="auto"/>
        <w:rPr>
          <w:rFonts w:ascii="Trebuchet MS" w:hAnsi="Trebuchet MS" w:cs="MyriadPro-Semibold"/>
          <w:color w:val="181818" w:themeColor="accent5" w:themeShade="1A"/>
          <w:sz w:val="22"/>
          <w:szCs w:val="22"/>
        </w:rPr>
      </w:pPr>
      <w:r w:rsidRPr="00D37E0C">
        <w:rPr>
          <w:rFonts w:ascii="Trebuchet MS" w:hAnsi="Trebuchet MS" w:cs="MyriadPro-Semibold"/>
          <w:color w:val="181818" w:themeColor="accent5" w:themeShade="1A"/>
          <w:sz w:val="22"/>
          <w:szCs w:val="22"/>
        </w:rPr>
        <w:t>2. Oficina de farmacia</w:t>
      </w:r>
    </w:p>
    <w:p w:rsidR="00A37FAB" w:rsidRPr="00D37E0C" w:rsidRDefault="00A37FAB" w:rsidP="00A37FAB">
      <w:pPr>
        <w:autoSpaceDE w:val="0"/>
        <w:autoSpaceDN w:val="0"/>
        <w:adjustRightInd w:val="0"/>
        <w:spacing w:before="0" w:after="0" w:line="240" w:lineRule="auto"/>
        <w:rPr>
          <w:rFonts w:ascii="Trebuchet MS" w:hAnsi="Trebuchet MS" w:cs="MyriadPro-Semibold"/>
          <w:color w:val="181818" w:themeColor="accent5" w:themeShade="1A"/>
          <w:sz w:val="22"/>
          <w:szCs w:val="22"/>
        </w:rPr>
      </w:pPr>
      <w:r w:rsidRPr="00D37E0C">
        <w:rPr>
          <w:rFonts w:ascii="Trebuchet MS" w:hAnsi="Trebuchet MS" w:cs="MyriadPro-Semibold"/>
          <w:color w:val="181818" w:themeColor="accent5" w:themeShade="1A"/>
          <w:sz w:val="22"/>
          <w:szCs w:val="22"/>
        </w:rPr>
        <w:t>3. Dispensación de medicamento</w:t>
      </w:r>
    </w:p>
    <w:p w:rsidR="00A37FAB" w:rsidRPr="00D37E0C" w:rsidRDefault="00A37FAB" w:rsidP="00A37FAB">
      <w:pPr>
        <w:autoSpaceDE w:val="0"/>
        <w:autoSpaceDN w:val="0"/>
        <w:adjustRightInd w:val="0"/>
        <w:spacing w:before="0" w:after="0" w:line="240" w:lineRule="auto"/>
        <w:rPr>
          <w:rFonts w:ascii="Trebuchet MS" w:hAnsi="Trebuchet MS" w:cs="MyriadPro-Semibold"/>
          <w:color w:val="181818" w:themeColor="accent5" w:themeShade="1A"/>
          <w:sz w:val="22"/>
          <w:szCs w:val="22"/>
        </w:rPr>
      </w:pPr>
      <w:r w:rsidRPr="00D37E0C">
        <w:rPr>
          <w:rFonts w:ascii="Trebuchet MS" w:hAnsi="Trebuchet MS" w:cs="MyriadPro-Semibold"/>
          <w:color w:val="181818" w:themeColor="accent5" w:themeShade="1A"/>
          <w:sz w:val="22"/>
          <w:szCs w:val="22"/>
        </w:rPr>
        <w:t>4. Nociones básicas de farmacia</w:t>
      </w:r>
    </w:p>
    <w:p w:rsidR="00A37FAB" w:rsidRPr="00D37E0C" w:rsidRDefault="00A37FAB" w:rsidP="00A37FAB">
      <w:pPr>
        <w:autoSpaceDE w:val="0"/>
        <w:autoSpaceDN w:val="0"/>
        <w:adjustRightInd w:val="0"/>
        <w:spacing w:before="0" w:after="0" w:line="240" w:lineRule="auto"/>
        <w:rPr>
          <w:rFonts w:ascii="Trebuchet MS" w:hAnsi="Trebuchet MS" w:cs="MyriadPro-Semibold"/>
          <w:color w:val="181818" w:themeColor="accent5" w:themeShade="1A"/>
          <w:sz w:val="22"/>
          <w:szCs w:val="22"/>
        </w:rPr>
      </w:pPr>
      <w:r w:rsidRPr="00D37E0C">
        <w:rPr>
          <w:rFonts w:ascii="Trebuchet MS" w:hAnsi="Trebuchet MS" w:cs="MyriadPro-Semibold"/>
          <w:color w:val="181818" w:themeColor="accent5" w:themeShade="1A"/>
          <w:sz w:val="22"/>
          <w:szCs w:val="22"/>
        </w:rPr>
        <w:t>5. Formas farmacéuticas</w:t>
      </w:r>
    </w:p>
    <w:p w:rsidR="00A37FAB" w:rsidRPr="00D37E0C" w:rsidRDefault="00A37FAB" w:rsidP="00A37FAB">
      <w:pPr>
        <w:autoSpaceDE w:val="0"/>
        <w:autoSpaceDN w:val="0"/>
        <w:adjustRightInd w:val="0"/>
        <w:spacing w:before="0" w:after="0" w:line="240" w:lineRule="auto"/>
        <w:rPr>
          <w:rFonts w:ascii="Trebuchet MS" w:hAnsi="Trebuchet MS" w:cs="MyriadPro-Semibold"/>
          <w:color w:val="181818" w:themeColor="accent5" w:themeShade="1A"/>
          <w:sz w:val="22"/>
          <w:szCs w:val="22"/>
        </w:rPr>
      </w:pPr>
      <w:r w:rsidRPr="00D37E0C">
        <w:rPr>
          <w:rFonts w:ascii="Trebuchet MS" w:hAnsi="Trebuchet MS" w:cs="MyriadPro-Semibold"/>
          <w:color w:val="181818" w:themeColor="accent5" w:themeShade="1A"/>
          <w:sz w:val="22"/>
          <w:szCs w:val="22"/>
        </w:rPr>
        <w:t>6. Administración de fármacos</w:t>
      </w:r>
    </w:p>
    <w:p w:rsidR="00A37FAB" w:rsidRPr="00D37E0C" w:rsidRDefault="00A37FAB" w:rsidP="00A37FAB">
      <w:pPr>
        <w:autoSpaceDE w:val="0"/>
        <w:autoSpaceDN w:val="0"/>
        <w:adjustRightInd w:val="0"/>
        <w:spacing w:before="0" w:after="0" w:line="240" w:lineRule="auto"/>
        <w:rPr>
          <w:rFonts w:ascii="Trebuchet MS" w:hAnsi="Trebuchet MS" w:cs="MyriadPro-Semibold"/>
          <w:color w:val="181818" w:themeColor="accent5" w:themeShade="1A"/>
          <w:sz w:val="22"/>
          <w:szCs w:val="22"/>
        </w:rPr>
      </w:pPr>
      <w:r w:rsidRPr="00D37E0C">
        <w:rPr>
          <w:rFonts w:ascii="Trebuchet MS" w:hAnsi="Trebuchet MS" w:cs="MyriadPro-Semibold"/>
          <w:color w:val="181818" w:themeColor="accent5" w:themeShade="1A"/>
          <w:sz w:val="22"/>
          <w:szCs w:val="22"/>
        </w:rPr>
        <w:t>7. Interacciones farmacológicas</w:t>
      </w:r>
    </w:p>
    <w:p w:rsidR="00A37FAB" w:rsidRPr="00D37E0C" w:rsidRDefault="00A37FAB" w:rsidP="00A37FAB">
      <w:pPr>
        <w:autoSpaceDE w:val="0"/>
        <w:autoSpaceDN w:val="0"/>
        <w:adjustRightInd w:val="0"/>
        <w:spacing w:before="0" w:after="0" w:line="240" w:lineRule="auto"/>
        <w:rPr>
          <w:rFonts w:ascii="Trebuchet MS" w:hAnsi="Trebuchet MS" w:cs="MyriadPro-Semibold"/>
          <w:color w:val="181818" w:themeColor="accent5" w:themeShade="1A"/>
          <w:sz w:val="22"/>
          <w:szCs w:val="22"/>
        </w:rPr>
      </w:pPr>
      <w:r w:rsidRPr="00D37E0C">
        <w:rPr>
          <w:rFonts w:ascii="Trebuchet MS" w:hAnsi="Trebuchet MS" w:cs="MyriadPro-Semibold"/>
          <w:color w:val="181818" w:themeColor="accent5" w:themeShade="1A"/>
          <w:sz w:val="22"/>
          <w:szCs w:val="22"/>
        </w:rPr>
        <w:t>8. Cadena de frío</w:t>
      </w:r>
    </w:p>
    <w:p w:rsidR="00A37FAB" w:rsidRPr="00D37E0C" w:rsidRDefault="00A37FAB" w:rsidP="00A37FAB">
      <w:pPr>
        <w:autoSpaceDE w:val="0"/>
        <w:autoSpaceDN w:val="0"/>
        <w:adjustRightInd w:val="0"/>
        <w:spacing w:before="0" w:after="0" w:line="240" w:lineRule="auto"/>
        <w:rPr>
          <w:rFonts w:ascii="Trebuchet MS" w:hAnsi="Trebuchet MS" w:cs="MyriadPro-Semibold"/>
          <w:color w:val="181818" w:themeColor="accent5" w:themeShade="1A"/>
          <w:sz w:val="22"/>
          <w:szCs w:val="22"/>
        </w:rPr>
      </w:pPr>
      <w:r w:rsidRPr="00D37E0C">
        <w:rPr>
          <w:rFonts w:ascii="Trebuchet MS" w:hAnsi="Trebuchet MS" w:cs="MyriadPro-Semibold"/>
          <w:color w:val="181818" w:themeColor="accent5" w:themeShade="1A"/>
          <w:sz w:val="22"/>
          <w:szCs w:val="22"/>
        </w:rPr>
        <w:t>9. Antibióticos</w:t>
      </w:r>
    </w:p>
    <w:p w:rsidR="00A37FAB" w:rsidRPr="00D37E0C" w:rsidRDefault="00A37FAB" w:rsidP="00A37FAB">
      <w:pPr>
        <w:autoSpaceDE w:val="0"/>
        <w:autoSpaceDN w:val="0"/>
        <w:adjustRightInd w:val="0"/>
        <w:spacing w:before="0" w:after="0" w:line="240" w:lineRule="auto"/>
        <w:rPr>
          <w:rFonts w:ascii="Trebuchet MS" w:hAnsi="Trebuchet MS" w:cs="MyriadPro-Semibold"/>
          <w:color w:val="181818" w:themeColor="accent5" w:themeShade="1A"/>
          <w:sz w:val="22"/>
          <w:szCs w:val="22"/>
        </w:rPr>
      </w:pPr>
      <w:r w:rsidRPr="00D37E0C">
        <w:rPr>
          <w:rFonts w:ascii="Trebuchet MS" w:hAnsi="Trebuchet MS" w:cs="MyriadPro-Semibold"/>
          <w:color w:val="181818" w:themeColor="accent5" w:themeShade="1A"/>
          <w:sz w:val="22"/>
          <w:szCs w:val="22"/>
        </w:rPr>
        <w:t>10. Antimicóticos y antiparasitarios</w:t>
      </w:r>
    </w:p>
    <w:p w:rsidR="00A37FAB" w:rsidRPr="00D37E0C" w:rsidRDefault="00A37FAB" w:rsidP="00A37FAB">
      <w:pPr>
        <w:autoSpaceDE w:val="0"/>
        <w:autoSpaceDN w:val="0"/>
        <w:adjustRightInd w:val="0"/>
        <w:spacing w:before="0" w:after="0" w:line="240" w:lineRule="auto"/>
        <w:rPr>
          <w:rFonts w:ascii="Trebuchet MS" w:hAnsi="Trebuchet MS" w:cs="MyriadPro-Semibold"/>
          <w:color w:val="181818" w:themeColor="accent5" w:themeShade="1A"/>
          <w:sz w:val="22"/>
          <w:szCs w:val="22"/>
        </w:rPr>
      </w:pPr>
      <w:r w:rsidRPr="00D37E0C">
        <w:rPr>
          <w:rFonts w:ascii="Trebuchet MS" w:hAnsi="Trebuchet MS" w:cs="MyriadPro-Semibold"/>
          <w:color w:val="181818" w:themeColor="accent5" w:themeShade="1A"/>
          <w:sz w:val="22"/>
          <w:szCs w:val="22"/>
        </w:rPr>
        <w:t>11. Medicamentos de la piel</w:t>
      </w:r>
    </w:p>
    <w:p w:rsidR="00A37FAB" w:rsidRPr="00D37E0C" w:rsidRDefault="00A37FAB" w:rsidP="00A37FAB">
      <w:pPr>
        <w:autoSpaceDE w:val="0"/>
        <w:autoSpaceDN w:val="0"/>
        <w:adjustRightInd w:val="0"/>
        <w:spacing w:before="0" w:after="0" w:line="240" w:lineRule="auto"/>
        <w:rPr>
          <w:rFonts w:ascii="Trebuchet MS" w:hAnsi="Trebuchet MS" w:cs="MyriadPro-Semibold"/>
          <w:color w:val="181818" w:themeColor="accent5" w:themeShade="1A"/>
          <w:sz w:val="22"/>
          <w:szCs w:val="22"/>
        </w:rPr>
      </w:pPr>
      <w:r w:rsidRPr="00D37E0C">
        <w:rPr>
          <w:rFonts w:ascii="Trebuchet MS" w:hAnsi="Trebuchet MS" w:cs="MyriadPro-Semibold"/>
          <w:color w:val="181818" w:themeColor="accent5" w:themeShade="1A"/>
          <w:sz w:val="22"/>
          <w:szCs w:val="22"/>
        </w:rPr>
        <w:t>12. Aparato circulatorio</w:t>
      </w:r>
    </w:p>
    <w:p w:rsidR="00A37FAB" w:rsidRPr="00D37E0C" w:rsidRDefault="00A37FAB" w:rsidP="00A37FAB">
      <w:pPr>
        <w:autoSpaceDE w:val="0"/>
        <w:autoSpaceDN w:val="0"/>
        <w:adjustRightInd w:val="0"/>
        <w:spacing w:before="0" w:after="0" w:line="240" w:lineRule="auto"/>
        <w:rPr>
          <w:rFonts w:ascii="Trebuchet MS" w:hAnsi="Trebuchet MS" w:cs="MyriadPro-Semibold"/>
          <w:color w:val="181818" w:themeColor="accent5" w:themeShade="1A"/>
          <w:sz w:val="22"/>
          <w:szCs w:val="22"/>
        </w:rPr>
      </w:pPr>
      <w:r w:rsidRPr="00D37E0C">
        <w:rPr>
          <w:rFonts w:ascii="Trebuchet MS" w:hAnsi="Trebuchet MS" w:cs="MyriadPro-Semibold"/>
          <w:color w:val="181818" w:themeColor="accent5" w:themeShade="1A"/>
          <w:sz w:val="22"/>
          <w:szCs w:val="22"/>
        </w:rPr>
        <w:t>13. Aparato respiratorio</w:t>
      </w:r>
    </w:p>
    <w:p w:rsidR="00A37FAB" w:rsidRPr="00D37E0C" w:rsidRDefault="00A37FAB" w:rsidP="00A37FAB">
      <w:pPr>
        <w:autoSpaceDE w:val="0"/>
        <w:autoSpaceDN w:val="0"/>
        <w:adjustRightInd w:val="0"/>
        <w:spacing w:before="0" w:after="0" w:line="240" w:lineRule="auto"/>
        <w:rPr>
          <w:rFonts w:ascii="Trebuchet MS" w:hAnsi="Trebuchet MS" w:cs="MyriadPro-Semibold"/>
          <w:color w:val="181818" w:themeColor="accent5" w:themeShade="1A"/>
          <w:sz w:val="22"/>
          <w:szCs w:val="22"/>
        </w:rPr>
      </w:pPr>
      <w:r w:rsidRPr="00D37E0C">
        <w:rPr>
          <w:rFonts w:ascii="Trebuchet MS" w:hAnsi="Trebuchet MS" w:cs="MyriadPro-Semibold"/>
          <w:color w:val="181818" w:themeColor="accent5" w:themeShade="1A"/>
          <w:sz w:val="22"/>
          <w:szCs w:val="22"/>
        </w:rPr>
        <w:t>14. Aparato digestivo</w:t>
      </w:r>
    </w:p>
    <w:p w:rsidR="00A37FAB" w:rsidRPr="00D37E0C" w:rsidRDefault="00A37FAB" w:rsidP="00A37FAB">
      <w:pPr>
        <w:autoSpaceDE w:val="0"/>
        <w:autoSpaceDN w:val="0"/>
        <w:adjustRightInd w:val="0"/>
        <w:spacing w:before="0" w:after="0" w:line="240" w:lineRule="auto"/>
        <w:rPr>
          <w:rFonts w:ascii="Trebuchet MS" w:hAnsi="Trebuchet MS" w:cs="MyriadPro-Semibold"/>
          <w:color w:val="181818" w:themeColor="accent5" w:themeShade="1A"/>
          <w:sz w:val="22"/>
          <w:szCs w:val="22"/>
        </w:rPr>
      </w:pPr>
      <w:r w:rsidRPr="00D37E0C">
        <w:rPr>
          <w:rFonts w:ascii="Trebuchet MS" w:hAnsi="Trebuchet MS" w:cs="MyriadPro-Semibold"/>
          <w:color w:val="181818" w:themeColor="accent5" w:themeShade="1A"/>
          <w:sz w:val="22"/>
          <w:szCs w:val="22"/>
        </w:rPr>
        <w:t>15. Aparato locomotor</w:t>
      </w:r>
    </w:p>
    <w:p w:rsidR="00A37FAB" w:rsidRPr="00D37E0C" w:rsidRDefault="00A37FAB" w:rsidP="00A37FAB">
      <w:pPr>
        <w:autoSpaceDE w:val="0"/>
        <w:autoSpaceDN w:val="0"/>
        <w:adjustRightInd w:val="0"/>
        <w:spacing w:before="0" w:after="0" w:line="240" w:lineRule="auto"/>
        <w:rPr>
          <w:rFonts w:ascii="Trebuchet MS" w:hAnsi="Trebuchet MS" w:cs="MyriadPro-Semibold"/>
          <w:color w:val="181818" w:themeColor="accent5" w:themeShade="1A"/>
          <w:sz w:val="22"/>
          <w:szCs w:val="22"/>
        </w:rPr>
      </w:pPr>
      <w:r w:rsidRPr="00D37E0C">
        <w:rPr>
          <w:rFonts w:ascii="Trebuchet MS" w:hAnsi="Trebuchet MS" w:cs="MyriadPro-Semibold"/>
          <w:color w:val="181818" w:themeColor="accent5" w:themeShade="1A"/>
          <w:sz w:val="22"/>
          <w:szCs w:val="22"/>
        </w:rPr>
        <w:t>16. Aparato urinario</w:t>
      </w:r>
    </w:p>
    <w:p w:rsidR="00A37FAB" w:rsidRPr="00D37E0C" w:rsidRDefault="00A37FAB" w:rsidP="00A37FAB">
      <w:pPr>
        <w:autoSpaceDE w:val="0"/>
        <w:autoSpaceDN w:val="0"/>
        <w:adjustRightInd w:val="0"/>
        <w:spacing w:before="0" w:after="0" w:line="240" w:lineRule="auto"/>
        <w:rPr>
          <w:rFonts w:ascii="Trebuchet MS" w:hAnsi="Trebuchet MS" w:cs="MyriadPro-Semibold"/>
          <w:color w:val="181818" w:themeColor="accent5" w:themeShade="1A"/>
          <w:sz w:val="22"/>
          <w:szCs w:val="22"/>
        </w:rPr>
      </w:pPr>
      <w:r w:rsidRPr="00D37E0C">
        <w:rPr>
          <w:rFonts w:ascii="Trebuchet MS" w:hAnsi="Trebuchet MS" w:cs="MyriadPro-Semibold"/>
          <w:color w:val="181818" w:themeColor="accent5" w:themeShade="1A"/>
          <w:sz w:val="22"/>
          <w:szCs w:val="22"/>
        </w:rPr>
        <w:t>17. Sistema endocrino</w:t>
      </w:r>
    </w:p>
    <w:p w:rsidR="00A37FAB" w:rsidRPr="00D37E0C" w:rsidRDefault="00A37FAB" w:rsidP="00A37FAB">
      <w:pPr>
        <w:autoSpaceDE w:val="0"/>
        <w:autoSpaceDN w:val="0"/>
        <w:adjustRightInd w:val="0"/>
        <w:spacing w:before="0" w:after="0" w:line="240" w:lineRule="auto"/>
        <w:rPr>
          <w:rFonts w:ascii="Trebuchet MS" w:hAnsi="Trebuchet MS" w:cs="MyriadPro-Semibold"/>
          <w:color w:val="181818" w:themeColor="accent5" w:themeShade="1A"/>
          <w:sz w:val="22"/>
          <w:szCs w:val="22"/>
        </w:rPr>
      </w:pPr>
      <w:r w:rsidRPr="00D37E0C">
        <w:rPr>
          <w:rFonts w:ascii="Trebuchet MS" w:hAnsi="Trebuchet MS" w:cs="MyriadPro-Semibold"/>
          <w:color w:val="181818" w:themeColor="accent5" w:themeShade="1A"/>
          <w:sz w:val="22"/>
          <w:szCs w:val="22"/>
        </w:rPr>
        <w:t>18. Sistema nervioso</w:t>
      </w:r>
    </w:p>
    <w:p w:rsidR="00A37FAB" w:rsidRPr="00D37E0C" w:rsidRDefault="00A37FAB" w:rsidP="00A37FAB">
      <w:pPr>
        <w:autoSpaceDE w:val="0"/>
        <w:autoSpaceDN w:val="0"/>
        <w:adjustRightInd w:val="0"/>
        <w:spacing w:before="0" w:after="0" w:line="240" w:lineRule="auto"/>
        <w:rPr>
          <w:rFonts w:ascii="Trebuchet MS" w:hAnsi="Trebuchet MS" w:cs="MyriadPro-Semibold"/>
          <w:color w:val="181818" w:themeColor="accent5" w:themeShade="1A"/>
          <w:sz w:val="22"/>
          <w:szCs w:val="22"/>
        </w:rPr>
      </w:pPr>
      <w:r w:rsidRPr="00D37E0C">
        <w:rPr>
          <w:rFonts w:ascii="Trebuchet MS" w:hAnsi="Trebuchet MS" w:cs="MyriadPro-Semibold"/>
          <w:color w:val="181818" w:themeColor="accent5" w:themeShade="1A"/>
          <w:sz w:val="22"/>
          <w:szCs w:val="22"/>
        </w:rPr>
        <w:t>19. Constantes vitales</w:t>
      </w:r>
    </w:p>
    <w:p w:rsidR="00A37FAB" w:rsidRDefault="00A37FAB" w:rsidP="00A37FAB">
      <w:pPr>
        <w:autoSpaceDE w:val="0"/>
        <w:autoSpaceDN w:val="0"/>
        <w:adjustRightInd w:val="0"/>
        <w:spacing w:before="0" w:after="0" w:line="240" w:lineRule="auto"/>
        <w:rPr>
          <w:rFonts w:ascii="Trebuchet MS" w:hAnsi="Trebuchet MS" w:cs="MyriadPro-Semibold"/>
          <w:color w:val="181818" w:themeColor="accent5" w:themeShade="1A"/>
          <w:sz w:val="22"/>
          <w:szCs w:val="22"/>
        </w:rPr>
      </w:pPr>
      <w:r w:rsidRPr="00D37E0C">
        <w:rPr>
          <w:rFonts w:ascii="Trebuchet MS" w:hAnsi="Trebuchet MS" w:cs="MyriadPro-Semibold"/>
          <w:color w:val="181818" w:themeColor="accent5" w:themeShade="1A"/>
          <w:sz w:val="22"/>
          <w:szCs w:val="22"/>
        </w:rPr>
        <w:t>20. Presentación de productos farmacológicos</w:t>
      </w:r>
    </w:p>
    <w:p w:rsidR="00D37E0C" w:rsidRDefault="00D37E0C" w:rsidP="00A37FAB">
      <w:pPr>
        <w:autoSpaceDE w:val="0"/>
        <w:autoSpaceDN w:val="0"/>
        <w:adjustRightInd w:val="0"/>
        <w:spacing w:before="0" w:after="0" w:line="240" w:lineRule="auto"/>
        <w:rPr>
          <w:rFonts w:ascii="Trebuchet MS" w:hAnsi="Trebuchet MS" w:cs="MyriadPro-Semibold"/>
          <w:color w:val="181818" w:themeColor="accent5" w:themeShade="1A"/>
          <w:sz w:val="22"/>
          <w:szCs w:val="22"/>
        </w:rPr>
      </w:pPr>
    </w:p>
    <w:p w:rsidR="00D37E0C" w:rsidRDefault="00D37E0C" w:rsidP="00A37FAB">
      <w:pPr>
        <w:autoSpaceDE w:val="0"/>
        <w:autoSpaceDN w:val="0"/>
        <w:adjustRightInd w:val="0"/>
        <w:spacing w:before="0" w:after="0" w:line="240" w:lineRule="auto"/>
        <w:rPr>
          <w:rFonts w:ascii="Trebuchet MS" w:hAnsi="Trebuchet MS" w:cs="MyriadPro-Semibold"/>
          <w:color w:val="181818" w:themeColor="accent5" w:themeShade="1A"/>
          <w:sz w:val="22"/>
          <w:szCs w:val="22"/>
        </w:rPr>
      </w:pPr>
    </w:p>
    <w:p w:rsidR="00D37E0C" w:rsidRDefault="00D37E0C" w:rsidP="00A37FAB">
      <w:pPr>
        <w:autoSpaceDE w:val="0"/>
        <w:autoSpaceDN w:val="0"/>
        <w:adjustRightInd w:val="0"/>
        <w:spacing w:before="0" w:after="0" w:line="240" w:lineRule="auto"/>
        <w:rPr>
          <w:rFonts w:ascii="Trebuchet MS" w:hAnsi="Trebuchet MS" w:cs="MyriadPro-Semibold"/>
          <w:color w:val="181818" w:themeColor="accent5" w:themeShade="1A"/>
          <w:sz w:val="22"/>
          <w:szCs w:val="22"/>
        </w:rPr>
      </w:pPr>
    </w:p>
    <w:p w:rsidR="00D37E0C" w:rsidRDefault="00D37E0C" w:rsidP="00A37FAB">
      <w:pPr>
        <w:autoSpaceDE w:val="0"/>
        <w:autoSpaceDN w:val="0"/>
        <w:adjustRightInd w:val="0"/>
        <w:spacing w:before="0" w:after="0" w:line="240" w:lineRule="auto"/>
        <w:rPr>
          <w:rFonts w:ascii="Trebuchet MS" w:hAnsi="Trebuchet MS" w:cs="MyriadPro-Semibold"/>
          <w:color w:val="181818" w:themeColor="accent5" w:themeShade="1A"/>
          <w:sz w:val="22"/>
          <w:szCs w:val="22"/>
        </w:rPr>
      </w:pPr>
    </w:p>
    <w:p w:rsidR="00D37E0C" w:rsidRDefault="00D37E0C" w:rsidP="00A37FAB">
      <w:pPr>
        <w:autoSpaceDE w:val="0"/>
        <w:autoSpaceDN w:val="0"/>
        <w:adjustRightInd w:val="0"/>
        <w:spacing w:before="0" w:after="0" w:line="240" w:lineRule="auto"/>
        <w:rPr>
          <w:rFonts w:ascii="Trebuchet MS" w:hAnsi="Trebuchet MS" w:cs="MyriadPro-Semibold"/>
          <w:color w:val="181818" w:themeColor="accent5" w:themeShade="1A"/>
          <w:sz w:val="22"/>
          <w:szCs w:val="22"/>
        </w:rPr>
      </w:pPr>
    </w:p>
    <w:p w:rsidR="00D37E0C" w:rsidRDefault="00D37E0C" w:rsidP="00A37FAB">
      <w:pPr>
        <w:autoSpaceDE w:val="0"/>
        <w:autoSpaceDN w:val="0"/>
        <w:adjustRightInd w:val="0"/>
        <w:spacing w:before="0" w:after="0" w:line="240" w:lineRule="auto"/>
        <w:rPr>
          <w:rFonts w:ascii="Trebuchet MS" w:hAnsi="Trebuchet MS" w:cs="MyriadPro-Semibold"/>
          <w:color w:val="181818" w:themeColor="accent5" w:themeShade="1A"/>
          <w:sz w:val="22"/>
          <w:szCs w:val="22"/>
        </w:rPr>
      </w:pPr>
    </w:p>
    <w:p w:rsidR="00D37E0C" w:rsidRPr="00D37E0C" w:rsidRDefault="00D37E0C" w:rsidP="00A37FAB">
      <w:pPr>
        <w:autoSpaceDE w:val="0"/>
        <w:autoSpaceDN w:val="0"/>
        <w:adjustRightInd w:val="0"/>
        <w:spacing w:before="0" w:after="0" w:line="240" w:lineRule="auto"/>
        <w:rPr>
          <w:rFonts w:ascii="Trebuchet MS" w:hAnsi="Trebuchet MS" w:cs="MyriadPro-Semibold"/>
          <w:color w:val="181818" w:themeColor="accent5" w:themeShade="1A"/>
          <w:sz w:val="22"/>
          <w:szCs w:val="22"/>
        </w:rPr>
      </w:pPr>
    </w:p>
    <w:p w:rsidR="000F5847" w:rsidRDefault="000F5847" w:rsidP="00A37FAB">
      <w:pPr>
        <w:autoSpaceDE w:val="0"/>
        <w:autoSpaceDN w:val="0"/>
        <w:adjustRightInd w:val="0"/>
        <w:spacing w:before="0" w:after="0" w:line="240" w:lineRule="auto"/>
        <w:rPr>
          <w:rFonts w:ascii="Trebuchet MS" w:hAnsi="Trebuchet MS" w:cs="MyriadPro-Semibold"/>
          <w:color w:val="181818" w:themeColor="accent5" w:themeShade="1A"/>
          <w:sz w:val="22"/>
          <w:szCs w:val="22"/>
        </w:rPr>
      </w:pPr>
    </w:p>
    <w:p w:rsidR="000F5847" w:rsidRDefault="000F5847" w:rsidP="00A37FAB">
      <w:pPr>
        <w:autoSpaceDE w:val="0"/>
        <w:autoSpaceDN w:val="0"/>
        <w:adjustRightInd w:val="0"/>
        <w:spacing w:before="0" w:after="0" w:line="240" w:lineRule="auto"/>
        <w:rPr>
          <w:rFonts w:ascii="Trebuchet MS" w:hAnsi="Trebuchet MS" w:cs="MyriadPro-Semibold"/>
          <w:color w:val="181818" w:themeColor="accent5" w:themeShade="1A"/>
          <w:sz w:val="22"/>
          <w:szCs w:val="22"/>
        </w:rPr>
      </w:pPr>
    </w:p>
    <w:p w:rsidR="000F5847" w:rsidRDefault="000F5847" w:rsidP="00A37FAB">
      <w:pPr>
        <w:autoSpaceDE w:val="0"/>
        <w:autoSpaceDN w:val="0"/>
        <w:adjustRightInd w:val="0"/>
        <w:spacing w:before="0" w:after="0" w:line="240" w:lineRule="auto"/>
        <w:rPr>
          <w:rFonts w:ascii="Trebuchet MS" w:hAnsi="Trebuchet MS" w:cs="MyriadPro-Semibold"/>
          <w:color w:val="181818" w:themeColor="accent5" w:themeShade="1A"/>
          <w:sz w:val="22"/>
          <w:szCs w:val="22"/>
        </w:rPr>
      </w:pPr>
    </w:p>
    <w:p w:rsidR="00B40F97" w:rsidRDefault="00B40F97" w:rsidP="00A37FAB">
      <w:pPr>
        <w:autoSpaceDE w:val="0"/>
        <w:autoSpaceDN w:val="0"/>
        <w:adjustRightInd w:val="0"/>
        <w:spacing w:before="0" w:after="0" w:line="240" w:lineRule="auto"/>
        <w:rPr>
          <w:rFonts w:ascii="Trebuchet MS" w:hAnsi="Trebuchet MS" w:cs="MyriadPro-Semibold"/>
          <w:color w:val="181818" w:themeColor="accent5" w:themeShade="1A"/>
          <w:sz w:val="22"/>
          <w:szCs w:val="22"/>
        </w:rPr>
      </w:pPr>
    </w:p>
    <w:p w:rsidR="00A37FAB" w:rsidRPr="00D37E0C" w:rsidRDefault="00A37FAB" w:rsidP="00A37FAB">
      <w:pPr>
        <w:autoSpaceDE w:val="0"/>
        <w:autoSpaceDN w:val="0"/>
        <w:adjustRightInd w:val="0"/>
        <w:spacing w:before="0" w:after="0" w:line="240" w:lineRule="auto"/>
        <w:rPr>
          <w:rFonts w:ascii="Trebuchet MS" w:hAnsi="Trebuchet MS" w:cs="MyriadPro-Semibold"/>
          <w:color w:val="181818" w:themeColor="accent5" w:themeShade="1A"/>
          <w:sz w:val="22"/>
          <w:szCs w:val="22"/>
        </w:rPr>
      </w:pPr>
      <w:r w:rsidRPr="00D37E0C">
        <w:rPr>
          <w:rFonts w:ascii="Trebuchet MS" w:hAnsi="Trebuchet MS" w:cs="MyriadPro-Semibold"/>
          <w:color w:val="181818" w:themeColor="accent5" w:themeShade="1A"/>
          <w:sz w:val="22"/>
          <w:szCs w:val="22"/>
        </w:rPr>
        <w:t>21. Higiene bucodental</w:t>
      </w:r>
    </w:p>
    <w:p w:rsidR="00A37FAB" w:rsidRPr="00D37E0C" w:rsidRDefault="00A37FAB" w:rsidP="00A37FAB">
      <w:pPr>
        <w:autoSpaceDE w:val="0"/>
        <w:autoSpaceDN w:val="0"/>
        <w:adjustRightInd w:val="0"/>
        <w:spacing w:before="0" w:after="0" w:line="240" w:lineRule="auto"/>
        <w:rPr>
          <w:rFonts w:ascii="Trebuchet MS" w:hAnsi="Trebuchet MS" w:cs="MyriadPro-Semibold"/>
          <w:color w:val="181818" w:themeColor="accent5" w:themeShade="1A"/>
          <w:sz w:val="22"/>
          <w:szCs w:val="22"/>
        </w:rPr>
      </w:pPr>
      <w:r w:rsidRPr="00D37E0C">
        <w:rPr>
          <w:rFonts w:ascii="Trebuchet MS" w:hAnsi="Trebuchet MS" w:cs="MyriadPro-Semibold"/>
          <w:color w:val="181818" w:themeColor="accent5" w:themeShade="1A"/>
          <w:sz w:val="22"/>
          <w:szCs w:val="22"/>
        </w:rPr>
        <w:t>22. Farmacia hospitalaria</w:t>
      </w:r>
    </w:p>
    <w:p w:rsidR="00A37FAB" w:rsidRPr="00D37E0C" w:rsidRDefault="00A37FAB" w:rsidP="00A37FAB">
      <w:pPr>
        <w:autoSpaceDE w:val="0"/>
        <w:autoSpaceDN w:val="0"/>
        <w:adjustRightInd w:val="0"/>
        <w:spacing w:before="0" w:after="0" w:line="240" w:lineRule="auto"/>
        <w:rPr>
          <w:rFonts w:ascii="Trebuchet MS" w:hAnsi="Trebuchet MS" w:cs="MyriadPro-Semibold"/>
          <w:color w:val="181818" w:themeColor="accent5" w:themeShade="1A"/>
          <w:sz w:val="22"/>
          <w:szCs w:val="22"/>
        </w:rPr>
      </w:pPr>
      <w:r w:rsidRPr="00D37E0C">
        <w:rPr>
          <w:rFonts w:ascii="Trebuchet MS" w:hAnsi="Trebuchet MS" w:cs="MyriadPro-Semibold"/>
          <w:color w:val="181818" w:themeColor="accent5" w:themeShade="1A"/>
          <w:sz w:val="22"/>
          <w:szCs w:val="22"/>
        </w:rPr>
        <w:t>23. Sistema inmunitario</w:t>
      </w:r>
    </w:p>
    <w:p w:rsidR="00A37FAB" w:rsidRPr="00D37E0C" w:rsidRDefault="00A37FAB" w:rsidP="00A37FAB">
      <w:pPr>
        <w:autoSpaceDE w:val="0"/>
        <w:autoSpaceDN w:val="0"/>
        <w:adjustRightInd w:val="0"/>
        <w:spacing w:before="0" w:after="0" w:line="240" w:lineRule="auto"/>
        <w:rPr>
          <w:rFonts w:ascii="Trebuchet MS" w:hAnsi="Trebuchet MS" w:cs="MyriadPro-Semibold"/>
          <w:color w:val="181818" w:themeColor="accent5" w:themeShade="1A"/>
          <w:sz w:val="22"/>
          <w:szCs w:val="22"/>
        </w:rPr>
      </w:pPr>
      <w:r w:rsidRPr="00D37E0C">
        <w:rPr>
          <w:rFonts w:ascii="Trebuchet MS" w:hAnsi="Trebuchet MS" w:cs="MyriadPro-Semibold"/>
          <w:color w:val="181818" w:themeColor="accent5" w:themeShade="1A"/>
          <w:sz w:val="22"/>
          <w:szCs w:val="22"/>
        </w:rPr>
        <w:t>24. Muestras biológicas</w:t>
      </w:r>
    </w:p>
    <w:p w:rsidR="00A37FAB" w:rsidRPr="00D37E0C" w:rsidRDefault="00A37FAB" w:rsidP="00A37FAB">
      <w:pPr>
        <w:autoSpaceDE w:val="0"/>
        <w:autoSpaceDN w:val="0"/>
        <w:adjustRightInd w:val="0"/>
        <w:spacing w:before="0" w:after="0" w:line="240" w:lineRule="auto"/>
        <w:rPr>
          <w:rFonts w:ascii="Trebuchet MS" w:hAnsi="Trebuchet MS" w:cs="MyriadPro-Semibold"/>
          <w:color w:val="181818" w:themeColor="accent5" w:themeShade="1A"/>
          <w:sz w:val="22"/>
          <w:szCs w:val="22"/>
        </w:rPr>
      </w:pPr>
      <w:r w:rsidRPr="00D37E0C">
        <w:rPr>
          <w:rFonts w:ascii="Trebuchet MS" w:hAnsi="Trebuchet MS" w:cs="MyriadPro-Semibold"/>
          <w:color w:val="181818" w:themeColor="accent5" w:themeShade="1A"/>
          <w:sz w:val="22"/>
          <w:szCs w:val="22"/>
        </w:rPr>
        <w:t>25. La coagulación de la sangre</w:t>
      </w:r>
    </w:p>
    <w:p w:rsidR="00A37FAB" w:rsidRPr="00D37E0C" w:rsidRDefault="00A37FAB" w:rsidP="00A37FAB">
      <w:pPr>
        <w:autoSpaceDE w:val="0"/>
        <w:autoSpaceDN w:val="0"/>
        <w:adjustRightInd w:val="0"/>
        <w:spacing w:before="0" w:after="0" w:line="240" w:lineRule="auto"/>
        <w:rPr>
          <w:rFonts w:ascii="Trebuchet MS" w:hAnsi="Trebuchet MS" w:cs="MyriadPro-Semibold"/>
          <w:color w:val="181818" w:themeColor="accent5" w:themeShade="1A"/>
          <w:sz w:val="22"/>
          <w:szCs w:val="22"/>
        </w:rPr>
      </w:pPr>
      <w:r w:rsidRPr="00D37E0C">
        <w:rPr>
          <w:rFonts w:ascii="Trebuchet MS" w:hAnsi="Trebuchet MS" w:cs="MyriadPro-Semibold"/>
          <w:color w:val="181818" w:themeColor="accent5" w:themeShade="1A"/>
          <w:sz w:val="22"/>
          <w:szCs w:val="22"/>
        </w:rPr>
        <w:t>26. La alimentación</w:t>
      </w:r>
    </w:p>
    <w:p w:rsidR="00A37FAB" w:rsidRPr="00D37E0C" w:rsidRDefault="00A37FAB" w:rsidP="00A37FAB">
      <w:pPr>
        <w:autoSpaceDE w:val="0"/>
        <w:autoSpaceDN w:val="0"/>
        <w:adjustRightInd w:val="0"/>
        <w:spacing w:before="0" w:after="0" w:line="240" w:lineRule="auto"/>
        <w:rPr>
          <w:rFonts w:ascii="Trebuchet MS" w:hAnsi="Trebuchet MS" w:cs="MyriadPro-Semibold"/>
          <w:color w:val="181818" w:themeColor="accent5" w:themeShade="1A"/>
          <w:sz w:val="22"/>
          <w:szCs w:val="22"/>
        </w:rPr>
      </w:pPr>
      <w:r w:rsidRPr="00D37E0C">
        <w:rPr>
          <w:rFonts w:ascii="Trebuchet MS" w:hAnsi="Trebuchet MS" w:cs="MyriadPro-Semibold"/>
          <w:color w:val="181818" w:themeColor="accent5" w:themeShade="1A"/>
          <w:sz w:val="22"/>
          <w:szCs w:val="22"/>
        </w:rPr>
        <w:t>27. Fitoterapia</w:t>
      </w:r>
    </w:p>
    <w:p w:rsidR="00A37FAB" w:rsidRPr="00D37E0C" w:rsidRDefault="00A37FAB" w:rsidP="00A37FAB">
      <w:pPr>
        <w:autoSpaceDE w:val="0"/>
        <w:autoSpaceDN w:val="0"/>
        <w:adjustRightInd w:val="0"/>
        <w:spacing w:before="0" w:after="0" w:line="240" w:lineRule="auto"/>
        <w:rPr>
          <w:rFonts w:ascii="Trebuchet MS" w:hAnsi="Trebuchet MS" w:cs="MyriadPro-Semibold"/>
          <w:color w:val="181818" w:themeColor="accent5" w:themeShade="1A"/>
          <w:sz w:val="22"/>
          <w:szCs w:val="22"/>
        </w:rPr>
      </w:pPr>
      <w:r w:rsidRPr="00D37E0C">
        <w:rPr>
          <w:rFonts w:ascii="Trebuchet MS" w:hAnsi="Trebuchet MS" w:cs="MyriadPro-Semibold"/>
          <w:color w:val="181818" w:themeColor="accent5" w:themeShade="1A"/>
          <w:sz w:val="22"/>
          <w:szCs w:val="22"/>
        </w:rPr>
        <w:t>28. Asepsia</w:t>
      </w:r>
    </w:p>
    <w:p w:rsidR="008E3007" w:rsidRDefault="00A37FAB" w:rsidP="00A37FAB">
      <w:pPr>
        <w:autoSpaceDE w:val="0"/>
        <w:autoSpaceDN w:val="0"/>
        <w:adjustRightInd w:val="0"/>
        <w:spacing w:before="0" w:after="0" w:line="240" w:lineRule="auto"/>
        <w:rPr>
          <w:rFonts w:ascii="Trebuchet MS" w:hAnsi="Trebuchet MS" w:cs="MyriadPro-Semibold"/>
          <w:color w:val="181818" w:themeColor="accent5" w:themeShade="1A"/>
          <w:sz w:val="22"/>
          <w:szCs w:val="22"/>
        </w:rPr>
      </w:pPr>
      <w:r w:rsidRPr="00D37E0C">
        <w:rPr>
          <w:rFonts w:ascii="Trebuchet MS" w:hAnsi="Trebuchet MS" w:cs="MyriadPro-Semibold"/>
          <w:color w:val="181818" w:themeColor="accent5" w:themeShade="1A"/>
          <w:sz w:val="22"/>
          <w:szCs w:val="22"/>
        </w:rPr>
        <w:t>29. Homeopatía</w:t>
      </w:r>
    </w:p>
    <w:p w:rsidR="00E378E5" w:rsidRDefault="00E378E5" w:rsidP="00A37FAB">
      <w:pPr>
        <w:autoSpaceDE w:val="0"/>
        <w:autoSpaceDN w:val="0"/>
        <w:adjustRightInd w:val="0"/>
        <w:spacing w:before="0" w:after="0" w:line="240" w:lineRule="auto"/>
        <w:rPr>
          <w:rFonts w:ascii="Trebuchet MS" w:hAnsi="Trebuchet MS" w:cs="MyriadPro-Semibold"/>
          <w:color w:val="181818" w:themeColor="accent5" w:themeShade="1A"/>
          <w:sz w:val="22"/>
          <w:szCs w:val="22"/>
        </w:rPr>
      </w:pPr>
    </w:p>
    <w:p w:rsidR="00E378E5" w:rsidRDefault="00E378E5" w:rsidP="00A37FAB">
      <w:pPr>
        <w:autoSpaceDE w:val="0"/>
        <w:autoSpaceDN w:val="0"/>
        <w:adjustRightInd w:val="0"/>
        <w:spacing w:before="0" w:after="0" w:line="240" w:lineRule="auto"/>
        <w:rPr>
          <w:rFonts w:ascii="Trebuchet MS" w:hAnsi="Trebuchet MS" w:cs="MyriadPro-Semibold"/>
          <w:color w:val="181818" w:themeColor="accent5" w:themeShade="1A"/>
          <w:sz w:val="22"/>
          <w:szCs w:val="22"/>
        </w:rPr>
      </w:pPr>
    </w:p>
    <w:p w:rsidR="00E378E5" w:rsidRPr="00E378E5" w:rsidRDefault="00E378E5" w:rsidP="00A37FAB">
      <w:pPr>
        <w:autoSpaceDE w:val="0"/>
        <w:autoSpaceDN w:val="0"/>
        <w:adjustRightInd w:val="0"/>
        <w:spacing w:before="0" w:after="0" w:line="240" w:lineRule="auto"/>
        <w:rPr>
          <w:rFonts w:ascii="Trebuchet MS" w:hAnsi="Trebuchet MS" w:cs="MyriadPro-Semibold"/>
          <w:color w:val="181818" w:themeColor="accent5" w:themeShade="1A"/>
          <w:sz w:val="22"/>
          <w:szCs w:val="22"/>
        </w:rPr>
      </w:pPr>
      <w:r w:rsidRPr="00E378E5">
        <w:rPr>
          <w:rStyle w:val="Textoennegrita"/>
          <w:rFonts w:ascii="Trebuchet MS" w:hAnsi="Trebuchet MS" w:cs="Arial"/>
          <w:color w:val="333333"/>
          <w:sz w:val="22"/>
          <w:szCs w:val="22"/>
          <w:shd w:val="clear" w:color="auto" w:fill="FFFFFF"/>
        </w:rPr>
        <w:t>E</w:t>
      </w:r>
      <w:r>
        <w:rPr>
          <w:rStyle w:val="Textoennegrita"/>
          <w:rFonts w:ascii="Trebuchet MS" w:hAnsi="Trebuchet MS" w:cs="Arial"/>
          <w:color w:val="333333"/>
          <w:sz w:val="22"/>
          <w:szCs w:val="22"/>
          <w:shd w:val="clear" w:color="auto" w:fill="FFFFFF"/>
        </w:rPr>
        <w:t xml:space="preserve">SPECIALIZACIÓN EN </w:t>
      </w:r>
      <w:r w:rsidR="00B40F97">
        <w:rPr>
          <w:rStyle w:val="Textoennegrita"/>
          <w:rFonts w:ascii="Trebuchet MS" w:hAnsi="Trebuchet MS" w:cs="Arial"/>
          <w:color w:val="333333"/>
          <w:sz w:val="22"/>
          <w:szCs w:val="22"/>
          <w:shd w:val="clear" w:color="auto" w:fill="FFFFFF"/>
        </w:rPr>
        <w:t>ÓPTICA</w:t>
      </w:r>
      <w:r w:rsidRPr="00E378E5">
        <w:rPr>
          <w:rStyle w:val="Textoennegrita"/>
          <w:rFonts w:ascii="Trebuchet MS" w:hAnsi="Trebuchet MS" w:cs="Arial"/>
          <w:color w:val="333333"/>
          <w:sz w:val="22"/>
          <w:szCs w:val="22"/>
          <w:shd w:val="clear" w:color="auto" w:fill="FFFFFF"/>
        </w:rPr>
        <w:t xml:space="preserve"> </w:t>
      </w:r>
    </w:p>
    <w:p w:rsidR="00A37FAB" w:rsidRPr="00D37E0C" w:rsidRDefault="00A37FAB" w:rsidP="00A37FAB">
      <w:pPr>
        <w:spacing w:beforeAutospacing="1" w:after="100" w:afterAutospacing="1" w:line="240" w:lineRule="auto"/>
        <w:rPr>
          <w:rFonts w:ascii="Trebuchet MS" w:eastAsia="Times New Roman" w:hAnsi="Trebuchet MS" w:cs="Arial"/>
          <w:b/>
          <w:bCs/>
          <w:color w:val="FF0000"/>
          <w:sz w:val="22"/>
          <w:szCs w:val="22"/>
          <w:lang w:eastAsia="es-ES"/>
        </w:rPr>
      </w:pPr>
      <w:r w:rsidRPr="00D37E0C">
        <w:rPr>
          <w:rFonts w:ascii="Trebuchet MS" w:eastAsia="Times New Roman" w:hAnsi="Trebuchet MS" w:cs="Arial"/>
          <w:b/>
          <w:bCs/>
          <w:color w:val="FF0000"/>
          <w:sz w:val="22"/>
          <w:szCs w:val="22"/>
          <w:lang w:eastAsia="es-ES"/>
        </w:rPr>
        <w:t>Información adicional</w:t>
      </w:r>
    </w:p>
    <w:p w:rsidR="00A37FAB" w:rsidRPr="00D37E0C" w:rsidRDefault="00A37FAB" w:rsidP="00A37FAB">
      <w:pPr>
        <w:spacing w:before="0" w:after="0" w:line="240" w:lineRule="auto"/>
        <w:rPr>
          <w:rFonts w:ascii="Trebuchet MS" w:eastAsia="Times New Roman" w:hAnsi="Trebuchet MS" w:cs="Arial"/>
          <w:color w:val="181818" w:themeColor="accent5" w:themeShade="1A"/>
          <w:sz w:val="22"/>
          <w:szCs w:val="22"/>
          <w:lang w:eastAsia="es-ES"/>
        </w:rPr>
      </w:pPr>
      <w:r w:rsidRPr="00D37E0C">
        <w:rPr>
          <w:rFonts w:ascii="Trebuchet MS" w:eastAsia="Times New Roman" w:hAnsi="Trebuchet MS" w:cs="Arial"/>
          <w:bCs/>
          <w:color w:val="181818" w:themeColor="accent5" w:themeShade="1A"/>
          <w:sz w:val="22"/>
          <w:szCs w:val="22"/>
          <w:lang w:eastAsia="es-ES"/>
        </w:rPr>
        <w:t>PREMIO EXCELENCIA EDUCATIVA AL MEJOR CENTRO DE FORMACIÓN NOº1 EN ESPAÑA</w:t>
      </w:r>
      <w:r w:rsidRPr="00D37E0C">
        <w:rPr>
          <w:rFonts w:ascii="Trebuchet MS" w:eastAsia="Times New Roman" w:hAnsi="Trebuchet MS" w:cs="Arial"/>
          <w:bCs/>
          <w:color w:val="181818" w:themeColor="accent5" w:themeShade="1A"/>
          <w:sz w:val="22"/>
          <w:szCs w:val="22"/>
          <w:lang w:eastAsia="es-ES"/>
        </w:rPr>
        <w:br/>
      </w:r>
      <w:r w:rsidRPr="00D37E0C">
        <w:rPr>
          <w:rFonts w:ascii="Trebuchet MS" w:eastAsia="Times New Roman" w:hAnsi="Trebuchet MS" w:cs="Arial"/>
          <w:color w:val="181818" w:themeColor="accent5" w:themeShade="1A"/>
          <w:sz w:val="22"/>
          <w:szCs w:val="22"/>
          <w:lang w:eastAsia="es-ES"/>
        </w:rPr>
        <w:br/>
      </w:r>
      <w:r w:rsidRPr="00D37E0C">
        <w:rPr>
          <w:rFonts w:ascii="Trebuchet MS" w:eastAsia="Times New Roman" w:hAnsi="Trebuchet MS" w:cs="Arial"/>
          <w:bCs/>
          <w:color w:val="181818" w:themeColor="accent5" w:themeShade="1A"/>
          <w:sz w:val="22"/>
          <w:szCs w:val="22"/>
          <w:lang w:eastAsia="es-ES"/>
        </w:rPr>
        <w:t>PRÁCTICAS PROFESIONALES GARANTIZADAS · BOLSA DE TRABAJO · 84% DE ALUMNOS TRABAJANDO</w:t>
      </w:r>
      <w:r w:rsidRPr="00D37E0C">
        <w:rPr>
          <w:rFonts w:ascii="Trebuchet MS" w:eastAsia="Times New Roman" w:hAnsi="Trebuchet MS" w:cs="Arial"/>
          <w:bCs/>
          <w:color w:val="181818" w:themeColor="accent5" w:themeShade="1A"/>
          <w:sz w:val="22"/>
          <w:szCs w:val="22"/>
          <w:lang w:eastAsia="es-ES"/>
        </w:rPr>
        <w:br/>
      </w:r>
      <w:r w:rsidRPr="00D37E0C">
        <w:rPr>
          <w:rFonts w:ascii="Trebuchet MS" w:eastAsia="Times New Roman" w:hAnsi="Trebuchet MS" w:cs="Arial"/>
          <w:color w:val="181818" w:themeColor="accent5" w:themeShade="1A"/>
          <w:sz w:val="22"/>
          <w:szCs w:val="22"/>
          <w:lang w:eastAsia="es-ES"/>
        </w:rPr>
        <w:br/>
      </w:r>
      <w:r w:rsidRPr="00D37E0C">
        <w:rPr>
          <w:rFonts w:ascii="Trebuchet MS" w:eastAsia="Times New Roman" w:hAnsi="Trebuchet MS" w:cs="Arial"/>
          <w:bCs/>
          <w:color w:val="181818" w:themeColor="accent5" w:themeShade="1A"/>
          <w:sz w:val="22"/>
          <w:szCs w:val="22"/>
          <w:lang w:eastAsia="es-ES"/>
        </w:rPr>
        <w:t>PRUEBA UNA CLASE GRATIS</w:t>
      </w:r>
      <w:r w:rsidRPr="00D37E0C">
        <w:rPr>
          <w:rFonts w:ascii="Trebuchet MS" w:eastAsia="Times New Roman" w:hAnsi="Trebuchet MS" w:cs="Arial"/>
          <w:bCs/>
          <w:color w:val="181818" w:themeColor="accent5" w:themeShade="1A"/>
          <w:sz w:val="22"/>
          <w:szCs w:val="22"/>
          <w:lang w:eastAsia="es-ES"/>
        </w:rPr>
        <w:br/>
      </w:r>
      <w:r w:rsidRPr="00D37E0C">
        <w:rPr>
          <w:rFonts w:ascii="Trebuchet MS" w:eastAsia="Times New Roman" w:hAnsi="Trebuchet MS" w:cs="Arial"/>
          <w:color w:val="181818" w:themeColor="accent5" w:themeShade="1A"/>
          <w:sz w:val="22"/>
          <w:szCs w:val="22"/>
          <w:lang w:eastAsia="es-ES"/>
        </w:rPr>
        <w:t>Asiste a una de nuestras clases de la especialidad que te interese y conócenos. </w:t>
      </w:r>
      <w:r w:rsidRPr="00D37E0C">
        <w:rPr>
          <w:rFonts w:ascii="Trebuchet MS" w:eastAsia="Times New Roman" w:hAnsi="Trebuchet MS" w:cs="Arial"/>
          <w:color w:val="181818" w:themeColor="accent5" w:themeShade="1A"/>
          <w:sz w:val="22"/>
          <w:szCs w:val="22"/>
          <w:lang w:eastAsia="es-ES"/>
        </w:rPr>
        <w:br/>
      </w:r>
      <w:r w:rsidRPr="00D37E0C">
        <w:rPr>
          <w:rFonts w:ascii="Trebuchet MS" w:eastAsia="Times New Roman" w:hAnsi="Trebuchet MS" w:cs="Arial"/>
          <w:color w:val="181818" w:themeColor="accent5" w:themeShade="1A"/>
          <w:sz w:val="22"/>
          <w:szCs w:val="22"/>
          <w:lang w:eastAsia="es-ES"/>
        </w:rPr>
        <w:br/>
      </w:r>
      <w:r w:rsidRPr="00D37E0C">
        <w:rPr>
          <w:rFonts w:ascii="Trebuchet MS" w:eastAsia="Times New Roman" w:hAnsi="Trebuchet MS" w:cs="Arial"/>
          <w:bCs/>
          <w:color w:val="181818" w:themeColor="accent5" w:themeShade="1A"/>
          <w:sz w:val="22"/>
          <w:szCs w:val="22"/>
          <w:lang w:eastAsia="es-ES"/>
        </w:rPr>
        <w:t>¿DESEMPLEADO? ¿FAMILIA NUMEROSA? ¿PADECES UNA DISCAPACIDAD?</w:t>
      </w:r>
      <w:r w:rsidRPr="00D37E0C">
        <w:rPr>
          <w:rFonts w:ascii="Trebuchet MS" w:eastAsia="Times New Roman" w:hAnsi="Trebuchet MS" w:cs="Arial"/>
          <w:bCs/>
          <w:color w:val="181818" w:themeColor="accent5" w:themeShade="1A"/>
          <w:sz w:val="22"/>
          <w:szCs w:val="22"/>
          <w:lang w:eastAsia="es-ES"/>
        </w:rPr>
        <w:br/>
      </w:r>
      <w:r w:rsidRPr="00D37E0C">
        <w:rPr>
          <w:rFonts w:ascii="Trebuchet MS" w:eastAsia="Times New Roman" w:hAnsi="Trebuchet MS" w:cs="Arial"/>
          <w:color w:val="181818" w:themeColor="accent5" w:themeShade="1A"/>
          <w:sz w:val="22"/>
          <w:szCs w:val="22"/>
          <w:lang w:eastAsia="es-ES"/>
        </w:rPr>
        <w:t>Consultar condiciones</w:t>
      </w:r>
      <w:r w:rsidRPr="00D37E0C">
        <w:rPr>
          <w:rFonts w:ascii="Trebuchet MS" w:eastAsia="Times New Roman" w:hAnsi="Trebuchet MS" w:cs="Arial"/>
          <w:color w:val="181818" w:themeColor="accent5" w:themeShade="1A"/>
          <w:sz w:val="22"/>
          <w:szCs w:val="22"/>
          <w:lang w:eastAsia="es-ES"/>
        </w:rPr>
        <w:br/>
      </w:r>
      <w:r w:rsidRPr="00D37E0C">
        <w:rPr>
          <w:rFonts w:ascii="Trebuchet MS" w:eastAsia="Times New Roman" w:hAnsi="Trebuchet MS" w:cs="Arial"/>
          <w:color w:val="181818" w:themeColor="accent5" w:themeShade="1A"/>
          <w:sz w:val="22"/>
          <w:szCs w:val="22"/>
          <w:lang w:eastAsia="es-ES"/>
        </w:rPr>
        <w:br/>
      </w:r>
      <w:r w:rsidRPr="00D37E0C">
        <w:rPr>
          <w:rFonts w:ascii="Trebuchet MS" w:eastAsia="Times New Roman" w:hAnsi="Trebuchet MS" w:cs="Arial"/>
          <w:bCs/>
          <w:color w:val="181818" w:themeColor="accent5" w:themeShade="1A"/>
          <w:sz w:val="22"/>
          <w:szCs w:val="22"/>
          <w:lang w:eastAsia="es-ES"/>
        </w:rPr>
        <w:t>¿Carnet Joven?</w:t>
      </w:r>
      <w:r w:rsidRPr="00D37E0C">
        <w:rPr>
          <w:rFonts w:ascii="Trebuchet MS" w:eastAsia="Times New Roman" w:hAnsi="Trebuchet MS" w:cs="Arial"/>
          <w:color w:val="181818" w:themeColor="accent5" w:themeShade="1A"/>
          <w:sz w:val="22"/>
          <w:szCs w:val="22"/>
          <w:lang w:eastAsia="es-ES"/>
        </w:rPr>
        <w:t> Te descontamos 30€ del curso en que te matricules.</w:t>
      </w:r>
      <w:r w:rsidRPr="00D37E0C">
        <w:rPr>
          <w:rFonts w:ascii="Trebuchet MS" w:eastAsia="Times New Roman" w:hAnsi="Trebuchet MS" w:cs="Arial"/>
          <w:color w:val="181818" w:themeColor="accent5" w:themeShade="1A"/>
          <w:sz w:val="22"/>
          <w:szCs w:val="22"/>
          <w:lang w:eastAsia="es-ES"/>
        </w:rPr>
        <w:br/>
      </w:r>
      <w:r w:rsidRPr="00D37E0C">
        <w:rPr>
          <w:rFonts w:ascii="Trebuchet MS" w:eastAsia="Times New Roman" w:hAnsi="Trebuchet MS" w:cs="Arial"/>
          <w:bCs/>
          <w:color w:val="181818" w:themeColor="accent5" w:themeShade="1A"/>
          <w:sz w:val="22"/>
          <w:szCs w:val="22"/>
          <w:lang w:eastAsia="es-ES"/>
        </w:rPr>
        <w:t>Antiguos alumnos</w:t>
      </w:r>
      <w:r w:rsidRPr="00D37E0C">
        <w:rPr>
          <w:rFonts w:ascii="Trebuchet MS" w:eastAsia="Times New Roman" w:hAnsi="Trebuchet MS" w:cs="Arial"/>
          <w:color w:val="181818" w:themeColor="accent5" w:themeShade="1A"/>
          <w:sz w:val="22"/>
          <w:szCs w:val="22"/>
          <w:lang w:eastAsia="es-ES"/>
        </w:rPr>
        <w:t>  Descuento del 10% al continuar tu formación.</w:t>
      </w:r>
      <w:r w:rsidRPr="00D37E0C">
        <w:rPr>
          <w:rFonts w:ascii="Trebuchet MS" w:eastAsia="Times New Roman" w:hAnsi="Trebuchet MS" w:cs="Arial"/>
          <w:color w:val="181818" w:themeColor="accent5" w:themeShade="1A"/>
          <w:sz w:val="22"/>
          <w:szCs w:val="22"/>
          <w:lang w:eastAsia="es-ES"/>
        </w:rPr>
        <w:br/>
      </w:r>
      <w:r w:rsidRPr="00D37E0C">
        <w:rPr>
          <w:rFonts w:ascii="Trebuchet MS" w:eastAsia="Times New Roman" w:hAnsi="Trebuchet MS" w:cs="Arial"/>
          <w:bCs/>
          <w:color w:val="181818" w:themeColor="accent5" w:themeShade="1A"/>
          <w:sz w:val="22"/>
          <w:szCs w:val="22"/>
          <w:lang w:eastAsia="es-ES"/>
        </w:rPr>
        <w:t>¡Invita a un amigo!</w:t>
      </w:r>
      <w:r w:rsidRPr="00D37E0C">
        <w:rPr>
          <w:rFonts w:ascii="Trebuchet MS" w:eastAsia="Times New Roman" w:hAnsi="Trebuchet MS" w:cs="Arial"/>
          <w:color w:val="181818" w:themeColor="accent5" w:themeShade="1A"/>
          <w:sz w:val="22"/>
          <w:szCs w:val="22"/>
          <w:lang w:eastAsia="es-ES"/>
        </w:rPr>
        <w:t> Comparte tu experiencia y ahórrate 100€.</w:t>
      </w:r>
      <w:r w:rsidRPr="00D37E0C">
        <w:rPr>
          <w:rFonts w:ascii="Trebuchet MS" w:eastAsia="Times New Roman" w:hAnsi="Trebuchet MS" w:cs="Arial"/>
          <w:color w:val="181818" w:themeColor="accent5" w:themeShade="1A"/>
          <w:sz w:val="22"/>
          <w:szCs w:val="22"/>
          <w:lang w:eastAsia="es-ES"/>
        </w:rPr>
        <w:br/>
      </w:r>
      <w:r w:rsidRPr="00D37E0C">
        <w:rPr>
          <w:rFonts w:ascii="Trebuchet MS" w:eastAsia="Times New Roman" w:hAnsi="Trebuchet MS" w:cs="Arial"/>
          <w:color w:val="181818" w:themeColor="accent5" w:themeShade="1A"/>
          <w:sz w:val="22"/>
          <w:szCs w:val="22"/>
          <w:lang w:eastAsia="es-ES"/>
        </w:rPr>
        <w:br/>
      </w:r>
      <w:r w:rsidRPr="00D37E0C">
        <w:rPr>
          <w:rFonts w:ascii="Trebuchet MS" w:eastAsia="Times New Roman" w:hAnsi="Trebuchet MS" w:cs="Arial"/>
          <w:bCs/>
          <w:color w:val="181818" w:themeColor="accent5" w:themeShade="1A"/>
          <w:sz w:val="22"/>
          <w:szCs w:val="22"/>
          <w:lang w:eastAsia="es-ES"/>
        </w:rPr>
        <w:t>CONDICIONES ESPECIALES DE FINANCIACIÓN POR MENOS DE 100€/MES</w:t>
      </w:r>
      <w:r w:rsidRPr="00D37E0C">
        <w:rPr>
          <w:rFonts w:ascii="Trebuchet MS" w:eastAsia="Times New Roman" w:hAnsi="Trebuchet MS" w:cs="Arial"/>
          <w:bCs/>
          <w:color w:val="181818" w:themeColor="accent5" w:themeShade="1A"/>
          <w:sz w:val="22"/>
          <w:szCs w:val="22"/>
          <w:lang w:eastAsia="es-ES"/>
        </w:rPr>
        <w:br/>
      </w:r>
      <w:r w:rsidRPr="00D37E0C">
        <w:rPr>
          <w:rFonts w:ascii="Trebuchet MS" w:eastAsia="Times New Roman" w:hAnsi="Trebuchet MS" w:cs="Arial"/>
          <w:color w:val="181818" w:themeColor="accent5" w:themeShade="1A"/>
          <w:sz w:val="22"/>
          <w:szCs w:val="22"/>
          <w:lang w:eastAsia="es-ES"/>
        </w:rPr>
        <w:t>98% de alumnos con beca. Consulta las condiciones de todas las promociones. Acceso gratuito a talleres, ponencias, orientación laboral, para alumnos.</w:t>
      </w:r>
    </w:p>
    <w:p w:rsidR="008E3007" w:rsidRPr="00D37E0C" w:rsidRDefault="008E3007" w:rsidP="009716A0">
      <w:pPr>
        <w:tabs>
          <w:tab w:val="left" w:pos="5835"/>
        </w:tabs>
        <w:rPr>
          <w:rFonts w:ascii="Trebuchet MS" w:hAnsi="Trebuchet MS"/>
          <w:color w:val="181818" w:themeColor="accent5" w:themeShade="1A"/>
          <w:sz w:val="22"/>
          <w:szCs w:val="22"/>
        </w:rPr>
      </w:pPr>
    </w:p>
    <w:p w:rsidR="008E3007" w:rsidRDefault="008E3007" w:rsidP="009716A0">
      <w:pPr>
        <w:tabs>
          <w:tab w:val="left" w:pos="5835"/>
        </w:tabs>
      </w:pPr>
    </w:p>
    <w:p w:rsidR="009716A0" w:rsidRDefault="009716A0" w:rsidP="009716A0">
      <w:pPr>
        <w:tabs>
          <w:tab w:val="left" w:pos="5835"/>
        </w:tabs>
      </w:pPr>
    </w:p>
    <w:p w:rsidR="009716A0" w:rsidRDefault="009716A0" w:rsidP="009716A0">
      <w:pPr>
        <w:tabs>
          <w:tab w:val="left" w:pos="5835"/>
        </w:tabs>
      </w:pPr>
    </w:p>
    <w:p w:rsidR="009716A0" w:rsidRDefault="009716A0" w:rsidP="009716A0">
      <w:pPr>
        <w:tabs>
          <w:tab w:val="left" w:pos="5835"/>
        </w:tabs>
      </w:pPr>
    </w:p>
    <w:p w:rsidR="009716A0" w:rsidRDefault="009716A0" w:rsidP="009716A0">
      <w:pPr>
        <w:tabs>
          <w:tab w:val="left" w:pos="5835"/>
        </w:tabs>
      </w:pPr>
    </w:p>
    <w:p w:rsidR="009716A0" w:rsidRPr="009716A0" w:rsidRDefault="009716A0" w:rsidP="009716A0">
      <w:pPr>
        <w:tabs>
          <w:tab w:val="left" w:pos="5835"/>
        </w:tabs>
      </w:pPr>
    </w:p>
    <w:sectPr w:rsidR="009716A0" w:rsidRPr="009716A0" w:rsidSect="00AE2E8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6A0" w:rsidRDefault="009716A0" w:rsidP="009716A0">
      <w:pPr>
        <w:spacing w:after="0" w:line="240" w:lineRule="auto"/>
      </w:pPr>
      <w:r>
        <w:separator/>
      </w:r>
    </w:p>
  </w:endnote>
  <w:endnote w:type="continuationSeparator" w:id="0">
    <w:p w:rsidR="009716A0" w:rsidRDefault="009716A0" w:rsidP="00971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ague Spartan">
    <w:panose1 w:val="00000800000000000000"/>
    <w:charset w:val="00"/>
    <w:family w:val="modern"/>
    <w:notTrueType/>
    <w:pitch w:val="variable"/>
    <w:sig w:usb0="00000007" w:usb1="00000000" w:usb2="00000000" w:usb3="00000000" w:csb0="000000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Regular">
    <w:panose1 w:val="020B0503030403020204"/>
    <w:charset w:val="00"/>
    <w:family w:val="swiss"/>
    <w:notTrueType/>
    <w:pitch w:val="default"/>
    <w:sig w:usb0="00000003" w:usb1="00000000" w:usb2="00000000" w:usb3="00000000" w:csb0="00000001" w:csb1="00000000"/>
  </w:font>
  <w:font w:name="MyriadPro-Semibold">
    <w:panose1 w:val="020B0603030403020204"/>
    <w:charset w:val="00"/>
    <w:family w:val="swiss"/>
    <w:notTrueType/>
    <w:pitch w:val="default"/>
    <w:sig w:usb0="00000003" w:usb1="00000000" w:usb2="00000000" w:usb3="00000000" w:csb0="00000001" w:csb1="00000000"/>
  </w:font>
  <w:font w:name="Myriad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6A0" w:rsidRDefault="006D56AF">
    <w:pPr>
      <w:pStyle w:val="Piedepgina"/>
    </w:pPr>
    <w:r>
      <w:rPr>
        <w:noProof/>
        <w:lang w:eastAsia="es-ES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posOffset>0</wp:posOffset>
          </wp:positionH>
          <wp:positionV relativeFrom="paragraph">
            <wp:posOffset>-254899</wp:posOffset>
          </wp:positionV>
          <wp:extent cx="7562215" cy="914873"/>
          <wp:effectExtent l="0" t="0" r="63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M-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9148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6A0" w:rsidRDefault="009716A0" w:rsidP="009716A0">
      <w:pPr>
        <w:spacing w:after="0" w:line="240" w:lineRule="auto"/>
      </w:pPr>
      <w:r>
        <w:separator/>
      </w:r>
    </w:p>
  </w:footnote>
  <w:footnote w:type="continuationSeparator" w:id="0">
    <w:p w:rsidR="009716A0" w:rsidRDefault="009716A0" w:rsidP="009716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E89" w:rsidRDefault="00407234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4555188" o:spid="_x0000_s2068" type="#_x0000_t75" style="position:absolute;margin-left:0;margin-top:0;width:52.35pt;height:728.3pt;z-index:-251655168;mso-position-horizontal:center;mso-position-horizontal-relative:margin;mso-position-vertical:center;mso-position-vertical-relative:margin" o:allowincell="f">
          <v:imagedata r:id="rId1" o:title="00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6A0" w:rsidRPr="00034CC1" w:rsidRDefault="006D56AF" w:rsidP="00034CC1">
    <w:pPr>
      <w:pStyle w:val="Encabezado"/>
      <w:spacing w:before="0"/>
      <w:ind w:right="-227"/>
      <w:jc w:val="right"/>
      <w:rPr>
        <w:rFonts w:ascii="Trebuchet MS" w:hAnsi="Trebuchet MS"/>
        <w:b/>
        <w:noProof/>
        <w:color w:val="FFFFFF" w:themeColor="background1"/>
        <w:sz w:val="16"/>
        <w:szCs w:val="16"/>
        <w:lang w:eastAsia="es-ES"/>
      </w:rPr>
    </w:pPr>
    <w:r w:rsidRPr="00034CC1">
      <w:rPr>
        <w:rFonts w:ascii="Trebuchet MS" w:hAnsi="Trebuchet MS"/>
        <w:b/>
        <w:noProof/>
        <w:color w:val="FFFFFF" w:themeColor="background1"/>
        <w:sz w:val="16"/>
        <w:szCs w:val="16"/>
        <w:lang w:eastAsia="es-ES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-449581</wp:posOffset>
          </wp:positionV>
          <wp:extent cx="7562539" cy="1781175"/>
          <wp:effectExtent l="0" t="0" r="63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M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539" cy="1781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4CC1" w:rsidRPr="00034CC1">
      <w:rPr>
        <w:rFonts w:ascii="Trebuchet MS" w:hAnsi="Trebuchet MS"/>
        <w:b/>
        <w:noProof/>
        <w:color w:val="FFFFFF" w:themeColor="background1"/>
        <w:sz w:val="16"/>
        <w:szCs w:val="16"/>
        <w:lang w:eastAsia="es-ES"/>
      </w:rPr>
      <w:t>FICHAS DE PRODUCTO - EMAGISTER</w:t>
    </w:r>
  </w:p>
  <w:p w:rsidR="009716A0" w:rsidRDefault="009716A0">
    <w:pPr>
      <w:pStyle w:val="Encabezado"/>
      <w:rPr>
        <w:noProof/>
        <w:lang w:eastAsia="es-ES"/>
      </w:rPr>
    </w:pPr>
  </w:p>
  <w:p w:rsidR="009716A0" w:rsidRDefault="009716A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E89" w:rsidRDefault="00407234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4555187" o:spid="_x0000_s2067" type="#_x0000_t75" style="position:absolute;margin-left:0;margin-top:0;width:52.35pt;height:728.3pt;z-index:-251656192;mso-position-horizontal:center;mso-position-horizontal-relative:margin;mso-position-vertical:center;mso-position-vertical-relative:margin" o:allowincell="f">
          <v:imagedata r:id="rId1" o:title="00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53693"/>
    <w:multiLevelType w:val="multilevel"/>
    <w:tmpl w:val="D51E9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67B6AAF"/>
    <w:multiLevelType w:val="multilevel"/>
    <w:tmpl w:val="22465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5843C56"/>
    <w:multiLevelType w:val="multilevel"/>
    <w:tmpl w:val="E0FA7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DED79D8"/>
    <w:multiLevelType w:val="multilevel"/>
    <w:tmpl w:val="57108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CC55D7A"/>
    <w:multiLevelType w:val="multilevel"/>
    <w:tmpl w:val="D3CE4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7A9278A"/>
    <w:multiLevelType w:val="multilevel"/>
    <w:tmpl w:val="33406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37E1A1C"/>
    <w:multiLevelType w:val="multilevel"/>
    <w:tmpl w:val="AE7C6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3EE6E45"/>
    <w:multiLevelType w:val="multilevel"/>
    <w:tmpl w:val="1390F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5623FB3"/>
    <w:multiLevelType w:val="multilevel"/>
    <w:tmpl w:val="F03E1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4732AC2"/>
    <w:multiLevelType w:val="multilevel"/>
    <w:tmpl w:val="15501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B401F2A"/>
    <w:multiLevelType w:val="multilevel"/>
    <w:tmpl w:val="68309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F3D1D2F"/>
    <w:multiLevelType w:val="multilevel"/>
    <w:tmpl w:val="8E142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10"/>
  </w:num>
  <w:num w:numId="7">
    <w:abstractNumId w:val="7"/>
  </w:num>
  <w:num w:numId="8">
    <w:abstractNumId w:val="4"/>
  </w:num>
  <w:num w:numId="9">
    <w:abstractNumId w:val="9"/>
  </w:num>
  <w:num w:numId="10">
    <w:abstractNumId w:val="8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D9B"/>
    <w:rsid w:val="0001413F"/>
    <w:rsid w:val="00034CC1"/>
    <w:rsid w:val="000F5847"/>
    <w:rsid w:val="00157026"/>
    <w:rsid w:val="002612C1"/>
    <w:rsid w:val="002A5120"/>
    <w:rsid w:val="00407234"/>
    <w:rsid w:val="004C48F6"/>
    <w:rsid w:val="00670923"/>
    <w:rsid w:val="006D56AF"/>
    <w:rsid w:val="00837ACF"/>
    <w:rsid w:val="00862B62"/>
    <w:rsid w:val="008E3007"/>
    <w:rsid w:val="00931E31"/>
    <w:rsid w:val="00961144"/>
    <w:rsid w:val="009716A0"/>
    <w:rsid w:val="009F6C66"/>
    <w:rsid w:val="00A37FAB"/>
    <w:rsid w:val="00A50D28"/>
    <w:rsid w:val="00AE2E89"/>
    <w:rsid w:val="00B01C85"/>
    <w:rsid w:val="00B40F97"/>
    <w:rsid w:val="00BB4D9B"/>
    <w:rsid w:val="00C063D8"/>
    <w:rsid w:val="00C95A9A"/>
    <w:rsid w:val="00CB57CC"/>
    <w:rsid w:val="00CE4163"/>
    <w:rsid w:val="00D37E0C"/>
    <w:rsid w:val="00E378E5"/>
    <w:rsid w:val="00F6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,"/>
  <w:listSeparator w:val=";"/>
  <w14:docId w14:val="62373E40"/>
  <w15:chartTrackingRefBased/>
  <w15:docId w15:val="{E4A3A336-63BD-4D11-A3F7-E7C85AD6D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0D28"/>
  </w:style>
  <w:style w:type="paragraph" w:styleId="Ttulo1">
    <w:name w:val="heading 1"/>
    <w:aliases w:val="TITULO ESSAE"/>
    <w:basedOn w:val="Normal"/>
    <w:next w:val="Normal"/>
    <w:link w:val="Ttulo1Car"/>
    <w:uiPriority w:val="9"/>
    <w:qFormat/>
    <w:rsid w:val="006D56AF"/>
    <w:pPr>
      <w:pBdr>
        <w:top w:val="single" w:sz="24" w:space="0" w:color="7F7F7F" w:themeColor="accent1"/>
        <w:left w:val="single" w:sz="24" w:space="0" w:color="7F7F7F" w:themeColor="accent1"/>
        <w:bottom w:val="single" w:sz="24" w:space="0" w:color="7F7F7F" w:themeColor="accent1"/>
        <w:right w:val="single" w:sz="24" w:space="0" w:color="7F7F7F" w:themeColor="accent1"/>
      </w:pBdr>
      <w:shd w:val="clear" w:color="auto" w:fill="7F7F7F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C063D8"/>
    <w:pPr>
      <w:pBdr>
        <w:top w:val="single" w:sz="24" w:space="0" w:color="E5E5E5" w:themeColor="accent1" w:themeTint="33"/>
        <w:left w:val="single" w:sz="24" w:space="0" w:color="E5E5E5" w:themeColor="accent1" w:themeTint="33"/>
        <w:bottom w:val="single" w:sz="24" w:space="0" w:color="E5E5E5" w:themeColor="accent1" w:themeTint="33"/>
        <w:right w:val="single" w:sz="24" w:space="0" w:color="E5E5E5" w:themeColor="accent1" w:themeTint="33"/>
      </w:pBdr>
      <w:shd w:val="clear" w:color="auto" w:fill="E5E5E5" w:themeFill="accent1" w:themeFillTint="33"/>
      <w:spacing w:after="0"/>
      <w:outlineLvl w:val="1"/>
    </w:pPr>
    <w:rPr>
      <w:rFonts w:ascii="League Spartan" w:hAnsi="League Spartan"/>
      <w:caps/>
      <w:spacing w:val="15"/>
      <w:sz w:val="24"/>
      <w:szCs w:val="24"/>
    </w:rPr>
  </w:style>
  <w:style w:type="paragraph" w:styleId="Ttulo3">
    <w:name w:val="heading 3"/>
    <w:aliases w:val="TITULO PREDETERMINADO ESSAE"/>
    <w:basedOn w:val="Normal"/>
    <w:next w:val="Normal"/>
    <w:link w:val="Ttulo3Car"/>
    <w:uiPriority w:val="9"/>
    <w:unhideWhenUsed/>
    <w:qFormat/>
    <w:rsid w:val="006D56AF"/>
    <w:pPr>
      <w:pBdr>
        <w:top w:val="single" w:sz="6" w:space="2" w:color="7F7F7F" w:themeColor="accent1"/>
      </w:pBdr>
      <w:spacing w:before="300" w:after="0"/>
      <w:outlineLvl w:val="2"/>
    </w:pPr>
    <w:rPr>
      <w:caps/>
      <w:color w:val="3F3F3F" w:themeColor="accent1" w:themeShade="7F"/>
      <w:spacing w:val="15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D56AF"/>
    <w:pPr>
      <w:pBdr>
        <w:top w:val="dotted" w:sz="6" w:space="2" w:color="7F7F7F" w:themeColor="accent1"/>
      </w:pBdr>
      <w:spacing w:before="200" w:after="0"/>
      <w:outlineLvl w:val="3"/>
    </w:pPr>
    <w:rPr>
      <w:caps/>
      <w:color w:val="5F5F5F" w:themeColor="accent1" w:themeShade="BF"/>
      <w:spacing w:val="1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D56AF"/>
    <w:pPr>
      <w:pBdr>
        <w:bottom w:val="single" w:sz="6" w:space="1" w:color="7F7F7F" w:themeColor="accent1"/>
      </w:pBdr>
      <w:spacing w:before="200" w:after="0"/>
      <w:outlineLvl w:val="4"/>
    </w:pPr>
    <w:rPr>
      <w:caps/>
      <w:color w:val="5F5F5F" w:themeColor="accent1" w:themeShade="BF"/>
      <w:spacing w:val="1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D56AF"/>
    <w:pPr>
      <w:pBdr>
        <w:bottom w:val="dotted" w:sz="6" w:space="1" w:color="7F7F7F" w:themeColor="accent1"/>
      </w:pBdr>
      <w:spacing w:before="200" w:after="0"/>
      <w:outlineLvl w:val="5"/>
    </w:pPr>
    <w:rPr>
      <w:caps/>
      <w:color w:val="5F5F5F" w:themeColor="accent1" w:themeShade="BF"/>
      <w:spacing w:val="1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D56AF"/>
    <w:pPr>
      <w:spacing w:before="200" w:after="0"/>
      <w:outlineLvl w:val="6"/>
    </w:pPr>
    <w:rPr>
      <w:caps/>
      <w:color w:val="5F5F5F" w:themeColor="accent1" w:themeShade="BF"/>
      <w:spacing w:val="1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D56AF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D56AF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716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716A0"/>
  </w:style>
  <w:style w:type="paragraph" w:styleId="Piedepgina">
    <w:name w:val="footer"/>
    <w:basedOn w:val="Normal"/>
    <w:link w:val="PiedepginaCar"/>
    <w:uiPriority w:val="99"/>
    <w:unhideWhenUsed/>
    <w:rsid w:val="009716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16A0"/>
  </w:style>
  <w:style w:type="character" w:customStyle="1" w:styleId="Ttulo1Car">
    <w:name w:val="Título 1 Car"/>
    <w:aliases w:val="TITULO ESSAE Car"/>
    <w:basedOn w:val="Fuentedeprrafopredeter"/>
    <w:link w:val="Ttulo1"/>
    <w:uiPriority w:val="9"/>
    <w:rsid w:val="006D56AF"/>
    <w:rPr>
      <w:caps/>
      <w:color w:val="FFFFFF" w:themeColor="background1"/>
      <w:spacing w:val="15"/>
      <w:sz w:val="22"/>
      <w:szCs w:val="22"/>
      <w:shd w:val="clear" w:color="auto" w:fill="7F7F7F" w:themeFill="accent1"/>
    </w:rPr>
  </w:style>
  <w:style w:type="character" w:customStyle="1" w:styleId="Ttulo2Car">
    <w:name w:val="Título 2 Car"/>
    <w:basedOn w:val="Fuentedeprrafopredeter"/>
    <w:link w:val="Ttulo2"/>
    <w:uiPriority w:val="9"/>
    <w:rsid w:val="00C063D8"/>
    <w:rPr>
      <w:rFonts w:ascii="League Spartan" w:hAnsi="League Spartan"/>
      <w:caps/>
      <w:spacing w:val="15"/>
      <w:sz w:val="24"/>
      <w:szCs w:val="24"/>
      <w:shd w:val="clear" w:color="auto" w:fill="E5E5E5" w:themeFill="accent1" w:themeFillTint="33"/>
    </w:rPr>
  </w:style>
  <w:style w:type="character" w:customStyle="1" w:styleId="Ttulo3Car">
    <w:name w:val="Título 3 Car"/>
    <w:aliases w:val="TITULO PREDETERMINADO ESSAE Car"/>
    <w:basedOn w:val="Fuentedeprrafopredeter"/>
    <w:link w:val="Ttulo3"/>
    <w:uiPriority w:val="9"/>
    <w:rsid w:val="006D56AF"/>
    <w:rPr>
      <w:caps/>
      <w:color w:val="3F3F3F" w:themeColor="accent1" w:themeShade="7F"/>
      <w:spacing w:val="15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D56AF"/>
    <w:rPr>
      <w:caps/>
      <w:color w:val="5F5F5F" w:themeColor="accent1" w:themeShade="BF"/>
      <w:spacing w:val="1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D56AF"/>
    <w:rPr>
      <w:caps/>
      <w:color w:val="5F5F5F" w:themeColor="accent1" w:themeShade="BF"/>
      <w:spacing w:val="1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D56AF"/>
    <w:rPr>
      <w:caps/>
      <w:color w:val="5F5F5F" w:themeColor="accent1" w:themeShade="BF"/>
      <w:spacing w:val="1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D56AF"/>
    <w:rPr>
      <w:caps/>
      <w:color w:val="5F5F5F" w:themeColor="accent1" w:themeShade="BF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D56AF"/>
    <w:rPr>
      <w:caps/>
      <w:spacing w:val="10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D56AF"/>
    <w:rPr>
      <w:i/>
      <w:iCs/>
      <w:caps/>
      <w:spacing w:val="10"/>
      <w:sz w:val="18"/>
      <w:szCs w:val="18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6D56AF"/>
    <w:rPr>
      <w:b/>
      <w:bCs/>
      <w:color w:val="5F5F5F" w:themeColor="accent1" w:themeShade="BF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6D56AF"/>
    <w:pPr>
      <w:spacing w:before="0" w:after="0"/>
    </w:pPr>
    <w:rPr>
      <w:rFonts w:asciiTheme="majorHAnsi" w:eastAsiaTheme="majorEastAsia" w:hAnsiTheme="majorHAnsi" w:cstheme="majorBidi"/>
      <w:caps/>
      <w:color w:val="7F7F7F" w:themeColor="accent1"/>
      <w:spacing w:val="10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6D56AF"/>
    <w:rPr>
      <w:rFonts w:asciiTheme="majorHAnsi" w:eastAsiaTheme="majorEastAsia" w:hAnsiTheme="majorHAnsi" w:cstheme="majorBidi"/>
      <w:caps/>
      <w:color w:val="7F7F7F" w:themeColor="accent1"/>
      <w:spacing w:val="10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6D56AF"/>
    <w:pPr>
      <w:spacing w:before="0" w:after="500" w:line="240" w:lineRule="auto"/>
    </w:pPr>
    <w:rPr>
      <w:caps/>
      <w:color w:val="95A953" w:themeColor="text1" w:themeTint="A6"/>
      <w:spacing w:val="10"/>
      <w:sz w:val="21"/>
      <w:szCs w:val="21"/>
    </w:rPr>
  </w:style>
  <w:style w:type="character" w:customStyle="1" w:styleId="SubttuloCar">
    <w:name w:val="Subtítulo Car"/>
    <w:basedOn w:val="Fuentedeprrafopredeter"/>
    <w:link w:val="Subttulo"/>
    <w:uiPriority w:val="11"/>
    <w:rsid w:val="006D56AF"/>
    <w:rPr>
      <w:caps/>
      <w:color w:val="95A953" w:themeColor="text1" w:themeTint="A6"/>
      <w:spacing w:val="10"/>
      <w:sz w:val="21"/>
      <w:szCs w:val="21"/>
    </w:rPr>
  </w:style>
  <w:style w:type="character" w:styleId="Textoennegrita">
    <w:name w:val="Strong"/>
    <w:uiPriority w:val="22"/>
    <w:qFormat/>
    <w:rsid w:val="006D56AF"/>
    <w:rPr>
      <w:b/>
      <w:bCs/>
    </w:rPr>
  </w:style>
  <w:style w:type="character" w:styleId="nfasis">
    <w:name w:val="Emphasis"/>
    <w:uiPriority w:val="20"/>
    <w:qFormat/>
    <w:rsid w:val="006D56AF"/>
    <w:rPr>
      <w:caps/>
      <w:color w:val="3F3F3F" w:themeColor="accent1" w:themeShade="7F"/>
      <w:spacing w:val="5"/>
    </w:rPr>
  </w:style>
  <w:style w:type="paragraph" w:styleId="Sinespaciado">
    <w:name w:val="No Spacing"/>
    <w:uiPriority w:val="1"/>
    <w:qFormat/>
    <w:rsid w:val="006D56AF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6D56AF"/>
    <w:rPr>
      <w:i/>
      <w:iCs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6D56AF"/>
    <w:rPr>
      <w:i/>
      <w:iCs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D56AF"/>
    <w:pPr>
      <w:spacing w:before="240" w:after="240" w:line="240" w:lineRule="auto"/>
      <w:ind w:left="1080" w:right="1080"/>
      <w:jc w:val="center"/>
    </w:pPr>
    <w:rPr>
      <w:color w:val="7F7F7F" w:themeColor="accent1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D56AF"/>
    <w:rPr>
      <w:color w:val="7F7F7F" w:themeColor="accent1"/>
      <w:sz w:val="24"/>
      <w:szCs w:val="24"/>
    </w:rPr>
  </w:style>
  <w:style w:type="character" w:styleId="nfasissutil">
    <w:name w:val="Subtle Emphasis"/>
    <w:uiPriority w:val="19"/>
    <w:qFormat/>
    <w:rsid w:val="006D56AF"/>
    <w:rPr>
      <w:i/>
      <w:iCs/>
      <w:color w:val="3F3F3F" w:themeColor="accent1" w:themeShade="7F"/>
    </w:rPr>
  </w:style>
  <w:style w:type="character" w:styleId="nfasisintenso">
    <w:name w:val="Intense Emphasis"/>
    <w:uiPriority w:val="21"/>
    <w:qFormat/>
    <w:rsid w:val="006D56AF"/>
    <w:rPr>
      <w:b/>
      <w:bCs/>
      <w:caps/>
      <w:color w:val="3F3F3F" w:themeColor="accent1" w:themeShade="7F"/>
      <w:spacing w:val="10"/>
    </w:rPr>
  </w:style>
  <w:style w:type="character" w:styleId="Referenciasutil">
    <w:name w:val="Subtle Reference"/>
    <w:uiPriority w:val="31"/>
    <w:qFormat/>
    <w:rsid w:val="006D56AF"/>
    <w:rPr>
      <w:b/>
      <w:bCs/>
      <w:color w:val="7F7F7F" w:themeColor="accent1"/>
    </w:rPr>
  </w:style>
  <w:style w:type="character" w:styleId="Referenciaintensa">
    <w:name w:val="Intense Reference"/>
    <w:uiPriority w:val="32"/>
    <w:qFormat/>
    <w:rsid w:val="006D56AF"/>
    <w:rPr>
      <w:b/>
      <w:bCs/>
      <w:i/>
      <w:iCs/>
      <w:caps/>
      <w:color w:val="7F7F7F" w:themeColor="accent1"/>
    </w:rPr>
  </w:style>
  <w:style w:type="character" w:styleId="Ttulodellibro">
    <w:name w:val="Book Title"/>
    <w:uiPriority w:val="33"/>
    <w:qFormat/>
    <w:rsid w:val="006D56AF"/>
    <w:rPr>
      <w:b/>
      <w:bCs/>
      <w:i/>
      <w:iCs/>
      <w:spacing w:val="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6D56AF"/>
    <w:pPr>
      <w:outlineLvl w:val="9"/>
    </w:pPr>
  </w:style>
  <w:style w:type="character" w:styleId="Hipervnculo">
    <w:name w:val="Hyperlink"/>
    <w:basedOn w:val="Fuentedeprrafopredeter"/>
    <w:uiPriority w:val="99"/>
    <w:unhideWhenUsed/>
    <w:rsid w:val="00034CC1"/>
    <w:rPr>
      <w:color w:val="FF0000" w:themeColor="hyperlink"/>
      <w:u w:val="single"/>
    </w:rPr>
  </w:style>
  <w:style w:type="character" w:customStyle="1" w:styleId="top-info-box-descelement">
    <w:name w:val="top-info-box-desc__element"/>
    <w:basedOn w:val="Fuentedeprrafopredeter"/>
    <w:rsid w:val="00034CC1"/>
  </w:style>
  <w:style w:type="paragraph" w:customStyle="1" w:styleId="course-boxtext">
    <w:name w:val="course-box__text"/>
    <w:basedOn w:val="Normal"/>
    <w:rsid w:val="00034CC1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ourse-boxtitle">
    <w:name w:val="course-box__title"/>
    <w:basedOn w:val="Normal"/>
    <w:rsid w:val="00A37FAB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F60765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8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54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1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93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7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Personalizado ESSAE">
      <a:dk1>
        <a:srgbClr val="444D26"/>
      </a:dk1>
      <a:lt1>
        <a:sysClr val="window" lastClr="FFFFFF"/>
      </a:lt1>
      <a:dk2>
        <a:srgbClr val="444D26"/>
      </a:dk2>
      <a:lt2>
        <a:srgbClr val="A5A5A5"/>
      </a:lt2>
      <a:accent1>
        <a:srgbClr val="7F7F7F"/>
      </a:accent1>
      <a:accent2>
        <a:srgbClr val="BFBFBF"/>
      </a:accent2>
      <a:accent3>
        <a:srgbClr val="BFBFBF"/>
      </a:accent3>
      <a:accent4>
        <a:srgbClr val="D8D8D8"/>
      </a:accent4>
      <a:accent5>
        <a:srgbClr val="F2F2F2"/>
      </a:accent5>
      <a:accent6>
        <a:srgbClr val="FF0000"/>
      </a:accent6>
      <a:hlink>
        <a:srgbClr val="FF0000"/>
      </a:hlink>
      <a:folHlink>
        <a:srgbClr val="FF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15BB3-9243-4A6A-94AC-E00C36F4C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596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AALONSO</dc:creator>
  <cp:keywords/>
  <dc:description/>
  <cp:lastModifiedBy>AALONSO</cp:lastModifiedBy>
  <cp:revision>2</cp:revision>
  <dcterms:created xsi:type="dcterms:W3CDTF">2021-02-15T16:55:00Z</dcterms:created>
  <dcterms:modified xsi:type="dcterms:W3CDTF">2021-02-15T16:55:00Z</dcterms:modified>
</cp:coreProperties>
</file>